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D8" w:rsidRDefault="006C3BD8" w:rsidP="0075496D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6C3BD8" w:rsidRDefault="006C3BD8" w:rsidP="0075496D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6C3BD8" w:rsidRDefault="006C3BD8" w:rsidP="0075496D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6C3BD8" w:rsidRDefault="006C3BD8" w:rsidP="001A737A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AF25B6" w:rsidRDefault="00AF25B6" w:rsidP="001A737A">
      <w:pPr>
        <w:spacing w:after="120" w:line="240" w:lineRule="auto"/>
        <w:jc w:val="center"/>
        <w:rPr>
          <w:rFonts w:ascii="Arial Black" w:hAnsi="Arial Black"/>
          <w:sz w:val="32"/>
          <w:szCs w:val="32"/>
        </w:rPr>
      </w:pPr>
    </w:p>
    <w:p w:rsidR="001A737A" w:rsidRPr="001A737A" w:rsidRDefault="001A737A" w:rsidP="001A737A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737A">
        <w:rPr>
          <w:rFonts w:ascii="Times New Roman" w:hAnsi="Times New Roman" w:cs="Times New Roman"/>
          <w:b/>
          <w:sz w:val="40"/>
          <w:szCs w:val="40"/>
        </w:rPr>
        <w:t>RASTISLAVICE</w:t>
      </w:r>
    </w:p>
    <w:p w:rsidR="001A737A" w:rsidRDefault="001A737A" w:rsidP="001A737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737A" w:rsidRPr="001A737A" w:rsidRDefault="001A737A" w:rsidP="001A737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A">
        <w:rPr>
          <w:rFonts w:ascii="Times New Roman" w:hAnsi="Times New Roman" w:cs="Times New Roman"/>
          <w:b/>
          <w:sz w:val="28"/>
          <w:szCs w:val="28"/>
        </w:rPr>
        <w:t>OZDRAVOVACIE A KULTÚRNO-REKREAČNÉ CENTRUM</w:t>
      </w:r>
    </w:p>
    <w:p w:rsidR="001A737A" w:rsidRPr="00AF25B6" w:rsidRDefault="001A737A" w:rsidP="001A737A">
      <w:pPr>
        <w:spacing w:after="12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25DB1" w:rsidRPr="001A737A" w:rsidRDefault="0075496D" w:rsidP="001A737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7A">
        <w:rPr>
          <w:rFonts w:ascii="Times New Roman" w:hAnsi="Times New Roman" w:cs="Times New Roman"/>
          <w:b/>
          <w:sz w:val="24"/>
          <w:szCs w:val="24"/>
        </w:rPr>
        <w:t>URBANISTICK</w:t>
      </w:r>
      <w:r w:rsidR="001A737A" w:rsidRPr="001A737A">
        <w:rPr>
          <w:rFonts w:ascii="Times New Roman" w:hAnsi="Times New Roman" w:cs="Times New Roman"/>
          <w:b/>
          <w:sz w:val="24"/>
          <w:szCs w:val="24"/>
        </w:rPr>
        <w:t>O-ARCHITEKTONICKÁ</w:t>
      </w:r>
      <w:r w:rsidRPr="001A737A">
        <w:rPr>
          <w:rFonts w:ascii="Times New Roman" w:hAnsi="Times New Roman" w:cs="Times New Roman"/>
          <w:b/>
          <w:sz w:val="24"/>
          <w:szCs w:val="24"/>
        </w:rPr>
        <w:t xml:space="preserve"> ŠTÚDIA</w:t>
      </w:r>
    </w:p>
    <w:p w:rsidR="0075496D" w:rsidRPr="00AF25B6" w:rsidRDefault="0075496D" w:rsidP="001A737A">
      <w:pPr>
        <w:spacing w:after="12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5496D" w:rsidRPr="006C3BD8" w:rsidRDefault="0075496D" w:rsidP="001A737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BD8">
        <w:rPr>
          <w:rFonts w:ascii="Times New Roman" w:hAnsi="Times New Roman" w:cs="Times New Roman"/>
          <w:sz w:val="24"/>
          <w:szCs w:val="24"/>
        </w:rPr>
        <w:t xml:space="preserve">PARC. Č. </w:t>
      </w:r>
      <w:r w:rsidR="001A737A">
        <w:rPr>
          <w:rFonts w:ascii="Times New Roman" w:hAnsi="Times New Roman" w:cs="Times New Roman"/>
          <w:sz w:val="24"/>
          <w:szCs w:val="24"/>
        </w:rPr>
        <w:t>4869 K.Ú. RASTISLAVICE</w:t>
      </w:r>
    </w:p>
    <w:p w:rsidR="006C3BD8" w:rsidRPr="00B14C8C" w:rsidRDefault="006C3BD8" w:rsidP="001A737A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496D" w:rsidRPr="001A737A" w:rsidRDefault="006C3BD8" w:rsidP="001A737A">
      <w:pPr>
        <w:pStyle w:val="Odsekzoznamu"/>
        <w:numPr>
          <w:ilvl w:val="0"/>
          <w:numId w:val="13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37A">
        <w:rPr>
          <w:rFonts w:ascii="Times New Roman" w:hAnsi="Times New Roman" w:cs="Times New Roman"/>
          <w:sz w:val="24"/>
          <w:szCs w:val="24"/>
        </w:rPr>
        <w:t>SPRIEVODNÁ SPRÁVA K ŠTÚDII</w:t>
      </w:r>
    </w:p>
    <w:p w:rsidR="0075496D" w:rsidRPr="006C3BD8" w:rsidRDefault="0075496D" w:rsidP="007549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8" w:rsidRDefault="00B14C8C" w:rsidP="007549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4000" cy="1524000"/>
            <wp:effectExtent l="19050" t="0" r="0" b="0"/>
            <wp:docPr id="7" name="Obrázok 5" descr="er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D8" w:rsidRDefault="006C3BD8" w:rsidP="007549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8" w:rsidRPr="006C3BD8" w:rsidRDefault="001A737A" w:rsidP="007549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INVESTOR</w:t>
      </w:r>
      <w:r w:rsidR="006C3BD8" w:rsidRPr="006C3B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25B6" w:rsidRDefault="001A737A" w:rsidP="007549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ENERGY INT., SPOL. S R.O.</w:t>
      </w:r>
      <w:r w:rsidR="00AF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D8" w:rsidRDefault="00AF25B6" w:rsidP="007549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ING. ZDENKO PÁPAY</w:t>
      </w:r>
    </w:p>
    <w:p w:rsidR="006C3BD8" w:rsidRPr="001A737A" w:rsidRDefault="006C3BD8" w:rsidP="0075496D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3BD8" w:rsidRPr="006C3BD8" w:rsidRDefault="006C3BD8" w:rsidP="007549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D8">
        <w:rPr>
          <w:rFonts w:ascii="Times New Roman" w:hAnsi="Times New Roman" w:cs="Times New Roman"/>
          <w:b/>
          <w:sz w:val="24"/>
          <w:szCs w:val="24"/>
        </w:rPr>
        <w:t>Z</w:t>
      </w:r>
      <w:r w:rsidR="001A737A">
        <w:rPr>
          <w:rFonts w:ascii="Times New Roman" w:hAnsi="Times New Roman" w:cs="Times New Roman"/>
          <w:b/>
          <w:sz w:val="24"/>
          <w:szCs w:val="24"/>
        </w:rPr>
        <w:t>ODP. PROJEKTANT</w:t>
      </w:r>
      <w:r w:rsidRPr="006C3BD8">
        <w:rPr>
          <w:rFonts w:ascii="Times New Roman" w:hAnsi="Times New Roman" w:cs="Times New Roman"/>
          <w:b/>
          <w:sz w:val="24"/>
          <w:szCs w:val="24"/>
        </w:rPr>
        <w:t>:</w:t>
      </w:r>
    </w:p>
    <w:p w:rsidR="006C3BD8" w:rsidRDefault="006C3BD8" w:rsidP="007549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ARCH. </w:t>
      </w:r>
      <w:r w:rsidR="001A737A">
        <w:rPr>
          <w:rFonts w:ascii="Times New Roman" w:hAnsi="Times New Roman" w:cs="Times New Roman"/>
          <w:sz w:val="24"/>
          <w:szCs w:val="24"/>
        </w:rPr>
        <w:t>JURAJ KERTI</w:t>
      </w:r>
    </w:p>
    <w:p w:rsidR="006C3BD8" w:rsidRPr="001A737A" w:rsidRDefault="006C3BD8" w:rsidP="0075496D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737A" w:rsidRPr="001A737A" w:rsidRDefault="001A737A" w:rsidP="007549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7A">
        <w:rPr>
          <w:rFonts w:ascii="Times New Roman" w:hAnsi="Times New Roman" w:cs="Times New Roman"/>
          <w:b/>
          <w:sz w:val="24"/>
          <w:szCs w:val="24"/>
        </w:rPr>
        <w:t>AUTORI:</w:t>
      </w:r>
    </w:p>
    <w:p w:rsidR="001A737A" w:rsidRDefault="001A737A" w:rsidP="001A737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ARCH. JURAJ KERTI</w:t>
      </w:r>
    </w:p>
    <w:p w:rsidR="001A737A" w:rsidRDefault="001A737A" w:rsidP="001A737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ARCH. MAREK HALINÁR</w:t>
      </w:r>
    </w:p>
    <w:p w:rsidR="001A737A" w:rsidRDefault="001A737A" w:rsidP="001A737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ARCH. MICHAL HLUŠÍK</w:t>
      </w:r>
    </w:p>
    <w:p w:rsidR="006C3BD8" w:rsidRDefault="001A737A" w:rsidP="001A737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</w:t>
      </w:r>
      <w:r w:rsidR="006C3BD8">
        <w:rPr>
          <w:rFonts w:ascii="Times New Roman" w:hAnsi="Times New Roman" w:cs="Times New Roman"/>
          <w:sz w:val="24"/>
          <w:szCs w:val="24"/>
        </w:rPr>
        <w:t>2011</w:t>
      </w:r>
    </w:p>
    <w:p w:rsidR="002878C7" w:rsidRDefault="002878C7" w:rsidP="007549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878C7" w:rsidSect="00C11A8F">
          <w:footerReference w:type="default" r:id="rId8"/>
          <w:type w:val="nextColumn"/>
          <w:pgSz w:w="11907" w:h="16840" w:code="9"/>
          <w:pgMar w:top="1418" w:right="1418" w:bottom="1418" w:left="1418" w:header="709" w:footer="1134" w:gutter="0"/>
          <w:cols w:space="708"/>
          <w:titlePg/>
          <w:docGrid w:linePitch="360"/>
        </w:sectPr>
      </w:pPr>
    </w:p>
    <w:p w:rsidR="0040247E" w:rsidRPr="0040247E" w:rsidRDefault="0040247E" w:rsidP="00A209D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9D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Obsah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ab/>
        <w:t>1.</w:t>
      </w:r>
      <w:r w:rsidRPr="00402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CE12FE">
        <w:rPr>
          <w:rFonts w:ascii="Times New Roman" w:eastAsia="Calibri" w:hAnsi="Times New Roman" w:cs="Times New Roman"/>
          <w:b/>
          <w:sz w:val="24"/>
          <w:szCs w:val="24"/>
        </w:rPr>
        <w:t>Identifikačné údaje</w:t>
      </w:r>
      <w:r w:rsidRPr="004024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247E" w:rsidRPr="0040247E" w:rsidRDefault="0040247E" w:rsidP="00A209D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  <w:t xml:space="preserve">Údaje o </w:t>
      </w:r>
      <w:r w:rsidR="00277632">
        <w:rPr>
          <w:rFonts w:ascii="Times New Roman" w:hAnsi="Times New Roman" w:cs="Times New Roman"/>
          <w:sz w:val="24"/>
          <w:szCs w:val="24"/>
        </w:rPr>
        <w:t>investorovi</w:t>
      </w:r>
    </w:p>
    <w:p w:rsidR="0040247E" w:rsidRDefault="0040247E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  <w:t>Údaje o spracovateľoch projektu</w:t>
      </w:r>
    </w:p>
    <w:p w:rsidR="009F48E5" w:rsidRPr="0040247E" w:rsidRDefault="009F48E5" w:rsidP="00A209D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  <w:t>Zoznam výkresov grafickej časti</w:t>
      </w:r>
    </w:p>
    <w:p w:rsidR="00833052" w:rsidRDefault="0040247E" w:rsidP="00A209D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</w:p>
    <w:p w:rsidR="0040247E" w:rsidRDefault="0040247E" w:rsidP="00833052">
      <w:pPr>
        <w:spacing w:before="120"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247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2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CE12FE">
        <w:rPr>
          <w:rFonts w:ascii="Times New Roman" w:eastAsia="Calibri" w:hAnsi="Times New Roman" w:cs="Times New Roman"/>
          <w:b/>
          <w:sz w:val="24"/>
          <w:szCs w:val="24"/>
        </w:rPr>
        <w:t>Základné údaje</w:t>
      </w:r>
      <w:r w:rsidRPr="004024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06DA" w:rsidRDefault="0040247E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6DA">
        <w:rPr>
          <w:rFonts w:ascii="Times New Roman" w:hAnsi="Times New Roman" w:cs="Times New Roman"/>
          <w:sz w:val="24"/>
          <w:szCs w:val="24"/>
        </w:rPr>
        <w:t>2.1</w:t>
      </w:r>
      <w:r w:rsidR="001206DA">
        <w:rPr>
          <w:rFonts w:ascii="Times New Roman" w:hAnsi="Times New Roman" w:cs="Times New Roman"/>
          <w:sz w:val="24"/>
          <w:szCs w:val="24"/>
        </w:rPr>
        <w:tab/>
        <w:t>Vymedzenie riešeného územia</w:t>
      </w:r>
    </w:p>
    <w:p w:rsidR="0040247E" w:rsidRDefault="0040247E" w:rsidP="00A209D2">
      <w:pPr>
        <w:spacing w:before="120"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0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Hlavné ciele riešenia urbanistick</w:t>
      </w:r>
      <w:r w:rsidR="001A737A">
        <w:rPr>
          <w:rFonts w:ascii="Times New Roman" w:hAnsi="Times New Roman" w:cs="Times New Roman"/>
          <w:sz w:val="24"/>
          <w:szCs w:val="24"/>
        </w:rPr>
        <w:t>o-architektonickej</w:t>
      </w:r>
      <w:r>
        <w:rPr>
          <w:rFonts w:ascii="Times New Roman" w:hAnsi="Times New Roman" w:cs="Times New Roman"/>
          <w:sz w:val="24"/>
          <w:szCs w:val="24"/>
        </w:rPr>
        <w:t xml:space="preserve"> štúdie</w:t>
      </w:r>
    </w:p>
    <w:p w:rsidR="00CE12FE" w:rsidRDefault="0040247E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2FE">
        <w:rPr>
          <w:rFonts w:ascii="Times New Roman" w:hAnsi="Times New Roman" w:cs="Times New Roman"/>
          <w:sz w:val="24"/>
          <w:szCs w:val="24"/>
        </w:rPr>
        <w:t>2.3</w:t>
      </w:r>
      <w:r w:rsidR="00CE12FE">
        <w:rPr>
          <w:rFonts w:ascii="Times New Roman" w:hAnsi="Times New Roman" w:cs="Times New Roman"/>
          <w:sz w:val="24"/>
          <w:szCs w:val="24"/>
        </w:rPr>
        <w:tab/>
        <w:t>Prehľad podkladov</w:t>
      </w:r>
    </w:p>
    <w:p w:rsidR="00CE12FE" w:rsidRDefault="00CE12FE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  <w:t>Súčasný stav, charakteristika a využitie riešeného územia</w:t>
      </w:r>
    </w:p>
    <w:p w:rsidR="0040247E" w:rsidRDefault="00CE12FE" w:rsidP="00641CC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47E">
        <w:rPr>
          <w:rFonts w:ascii="Times New Roman" w:hAnsi="Times New Roman" w:cs="Times New Roman"/>
          <w:sz w:val="24"/>
          <w:szCs w:val="24"/>
        </w:rPr>
        <w:t>2.</w:t>
      </w:r>
      <w:r w:rsidR="00641CC5">
        <w:rPr>
          <w:rFonts w:ascii="Times New Roman" w:hAnsi="Times New Roman" w:cs="Times New Roman"/>
          <w:sz w:val="24"/>
          <w:szCs w:val="24"/>
        </w:rPr>
        <w:t>5</w:t>
      </w:r>
      <w:r w:rsidR="0040247E">
        <w:rPr>
          <w:rFonts w:ascii="Times New Roman" w:hAnsi="Times New Roman" w:cs="Times New Roman"/>
          <w:sz w:val="24"/>
          <w:szCs w:val="24"/>
        </w:rPr>
        <w:tab/>
        <w:t>Zhodnotenie požiadaviek vyplývajúcich z</w:t>
      </w:r>
      <w:r w:rsidR="00833052">
        <w:rPr>
          <w:rFonts w:ascii="Times New Roman" w:hAnsi="Times New Roman" w:cs="Times New Roman"/>
          <w:sz w:val="24"/>
          <w:szCs w:val="24"/>
        </w:rPr>
        <w:t> územného plánu</w:t>
      </w:r>
      <w:r w:rsidR="0040247E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833052" w:rsidRDefault="0040247E" w:rsidP="00A209D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</w:p>
    <w:p w:rsidR="0040247E" w:rsidRPr="00CE12FE" w:rsidRDefault="0040247E" w:rsidP="00833052">
      <w:pPr>
        <w:spacing w:before="120"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247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CE12FE">
        <w:rPr>
          <w:rFonts w:ascii="Times New Roman" w:hAnsi="Times New Roman" w:cs="Times New Roman"/>
          <w:b/>
          <w:sz w:val="24"/>
          <w:szCs w:val="24"/>
        </w:rPr>
        <w:t>Riešenie urbanistick</w:t>
      </w:r>
      <w:r w:rsidR="00277632">
        <w:rPr>
          <w:rFonts w:ascii="Times New Roman" w:hAnsi="Times New Roman" w:cs="Times New Roman"/>
          <w:b/>
          <w:sz w:val="24"/>
          <w:szCs w:val="24"/>
        </w:rPr>
        <w:t>o-architektonickej</w:t>
      </w:r>
      <w:r w:rsidRPr="00CE12FE">
        <w:rPr>
          <w:rFonts w:ascii="Times New Roman" w:hAnsi="Times New Roman" w:cs="Times New Roman"/>
          <w:b/>
          <w:sz w:val="24"/>
          <w:szCs w:val="24"/>
        </w:rPr>
        <w:t xml:space="preserve"> štúdie</w:t>
      </w:r>
    </w:p>
    <w:p w:rsidR="006F063C" w:rsidRDefault="0040247E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63C">
        <w:rPr>
          <w:rFonts w:ascii="Times New Roman" w:hAnsi="Times New Roman" w:cs="Times New Roman"/>
          <w:sz w:val="24"/>
          <w:szCs w:val="24"/>
        </w:rPr>
        <w:t>3.</w:t>
      </w:r>
      <w:r w:rsidR="00CE12FE">
        <w:rPr>
          <w:rFonts w:ascii="Times New Roman" w:hAnsi="Times New Roman" w:cs="Times New Roman"/>
          <w:sz w:val="24"/>
          <w:szCs w:val="24"/>
        </w:rPr>
        <w:t>1</w:t>
      </w:r>
      <w:r w:rsidR="006F063C">
        <w:rPr>
          <w:rFonts w:ascii="Times New Roman" w:hAnsi="Times New Roman" w:cs="Times New Roman"/>
          <w:sz w:val="24"/>
          <w:szCs w:val="24"/>
        </w:rPr>
        <w:tab/>
        <w:t>Návrh urbanistick</w:t>
      </w:r>
      <w:r w:rsidR="00277632">
        <w:rPr>
          <w:rFonts w:ascii="Times New Roman" w:hAnsi="Times New Roman" w:cs="Times New Roman"/>
          <w:sz w:val="24"/>
          <w:szCs w:val="24"/>
        </w:rPr>
        <w:t>o-architektonického</w:t>
      </w:r>
      <w:r w:rsidR="006F063C">
        <w:rPr>
          <w:rFonts w:ascii="Times New Roman" w:hAnsi="Times New Roman" w:cs="Times New Roman"/>
          <w:sz w:val="24"/>
          <w:szCs w:val="24"/>
        </w:rPr>
        <w:t xml:space="preserve"> riešenia</w:t>
      </w:r>
    </w:p>
    <w:p w:rsidR="000156B7" w:rsidRPr="00680B0B" w:rsidRDefault="000156B7" w:rsidP="000156B7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0B0B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80B0B">
        <w:rPr>
          <w:rFonts w:ascii="Times New Roman" w:hAnsi="Times New Roman" w:cs="Times New Roman"/>
          <w:i/>
          <w:sz w:val="24"/>
          <w:szCs w:val="24"/>
        </w:rPr>
        <w:t>.1</w:t>
      </w:r>
      <w:r w:rsidRPr="00680B0B">
        <w:rPr>
          <w:rFonts w:ascii="Times New Roman" w:hAnsi="Times New Roman" w:cs="Times New Roman"/>
          <w:i/>
          <w:sz w:val="24"/>
          <w:szCs w:val="24"/>
        </w:rPr>
        <w:tab/>
        <w:t>Priestorové usporiadanie a funkčné využitie územia</w:t>
      </w:r>
    </w:p>
    <w:p w:rsidR="000156B7" w:rsidRDefault="000156B7" w:rsidP="000156B7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B0B">
        <w:rPr>
          <w:rFonts w:ascii="Times New Roman" w:hAnsi="Times New Roman" w:cs="Times New Roman"/>
          <w:i/>
          <w:sz w:val="24"/>
          <w:szCs w:val="24"/>
        </w:rPr>
        <w:tab/>
      </w:r>
      <w:r w:rsidRPr="00680B0B">
        <w:rPr>
          <w:rFonts w:ascii="Times New Roman" w:hAnsi="Times New Roman" w:cs="Times New Roman"/>
          <w:i/>
          <w:sz w:val="24"/>
          <w:szCs w:val="24"/>
        </w:rPr>
        <w:tab/>
        <w:t>3.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80B0B">
        <w:rPr>
          <w:rFonts w:ascii="Times New Roman" w:hAnsi="Times New Roman" w:cs="Times New Roman"/>
          <w:i/>
          <w:sz w:val="24"/>
          <w:szCs w:val="24"/>
        </w:rPr>
        <w:t>.2</w:t>
      </w:r>
      <w:r w:rsidRPr="00680B0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Zastavovacie podmienky pre umiestnenie stavieb</w:t>
      </w:r>
    </w:p>
    <w:p w:rsidR="004A66DD" w:rsidRDefault="00486020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63C">
        <w:rPr>
          <w:rFonts w:ascii="Times New Roman" w:hAnsi="Times New Roman" w:cs="Times New Roman"/>
          <w:sz w:val="24"/>
          <w:szCs w:val="24"/>
        </w:rPr>
        <w:t>3</w:t>
      </w:r>
      <w:r w:rsidR="004A66DD">
        <w:rPr>
          <w:rFonts w:ascii="Times New Roman" w:hAnsi="Times New Roman" w:cs="Times New Roman"/>
          <w:sz w:val="24"/>
          <w:szCs w:val="24"/>
        </w:rPr>
        <w:t>.</w:t>
      </w:r>
      <w:r w:rsidR="00CE12FE">
        <w:rPr>
          <w:rFonts w:ascii="Times New Roman" w:hAnsi="Times New Roman" w:cs="Times New Roman"/>
          <w:sz w:val="24"/>
          <w:szCs w:val="24"/>
        </w:rPr>
        <w:t>2</w:t>
      </w:r>
      <w:r w:rsidR="004A66DD">
        <w:rPr>
          <w:rFonts w:ascii="Times New Roman" w:hAnsi="Times New Roman" w:cs="Times New Roman"/>
          <w:sz w:val="24"/>
          <w:szCs w:val="24"/>
        </w:rPr>
        <w:tab/>
        <w:t>Návrh dopravného riešenia</w:t>
      </w:r>
    </w:p>
    <w:p w:rsidR="004A66DD" w:rsidRDefault="004A66DD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CE1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Návrh technickej infraštruktúry</w:t>
      </w:r>
    </w:p>
    <w:p w:rsidR="004A66DD" w:rsidRPr="00486020" w:rsidRDefault="004A66DD" w:rsidP="00A209D2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020">
        <w:rPr>
          <w:rFonts w:ascii="Times New Roman" w:hAnsi="Times New Roman" w:cs="Times New Roman"/>
          <w:i/>
          <w:sz w:val="24"/>
          <w:szCs w:val="24"/>
        </w:rPr>
        <w:t>3.</w:t>
      </w:r>
      <w:r w:rsidR="00CE12FE">
        <w:rPr>
          <w:rFonts w:ascii="Times New Roman" w:hAnsi="Times New Roman" w:cs="Times New Roman"/>
          <w:i/>
          <w:sz w:val="24"/>
          <w:szCs w:val="24"/>
        </w:rPr>
        <w:t>3</w:t>
      </w:r>
      <w:r w:rsidRPr="00486020">
        <w:rPr>
          <w:rFonts w:ascii="Times New Roman" w:hAnsi="Times New Roman" w:cs="Times New Roman"/>
          <w:i/>
          <w:sz w:val="24"/>
          <w:szCs w:val="24"/>
        </w:rPr>
        <w:t>.1</w:t>
      </w:r>
      <w:r w:rsidRPr="00486020">
        <w:rPr>
          <w:rFonts w:ascii="Times New Roman" w:hAnsi="Times New Roman" w:cs="Times New Roman"/>
          <w:i/>
          <w:sz w:val="24"/>
          <w:szCs w:val="24"/>
        </w:rPr>
        <w:tab/>
      </w:r>
      <w:r w:rsidR="00E211BB" w:rsidRPr="00486020">
        <w:rPr>
          <w:rFonts w:ascii="Times New Roman" w:hAnsi="Times New Roman" w:cs="Times New Roman"/>
          <w:i/>
          <w:sz w:val="24"/>
          <w:szCs w:val="24"/>
        </w:rPr>
        <w:t>Zásobovanie pitnou v</w:t>
      </w:r>
      <w:r w:rsidRPr="00486020">
        <w:rPr>
          <w:rFonts w:ascii="Times New Roman" w:hAnsi="Times New Roman" w:cs="Times New Roman"/>
          <w:i/>
          <w:sz w:val="24"/>
          <w:szCs w:val="24"/>
        </w:rPr>
        <w:t>odo</w:t>
      </w:r>
      <w:r w:rsidR="00E211BB" w:rsidRPr="00486020">
        <w:rPr>
          <w:rFonts w:ascii="Times New Roman" w:hAnsi="Times New Roman" w:cs="Times New Roman"/>
          <w:i/>
          <w:sz w:val="24"/>
          <w:szCs w:val="24"/>
        </w:rPr>
        <w:t>u</w:t>
      </w:r>
    </w:p>
    <w:p w:rsidR="004A66DD" w:rsidRPr="00486020" w:rsidRDefault="004A66DD" w:rsidP="00A209D2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020">
        <w:rPr>
          <w:rFonts w:ascii="Times New Roman" w:hAnsi="Times New Roman" w:cs="Times New Roman"/>
          <w:i/>
          <w:sz w:val="24"/>
          <w:szCs w:val="24"/>
        </w:rPr>
        <w:tab/>
      </w:r>
      <w:r w:rsidRPr="00486020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="00CE12FE">
        <w:rPr>
          <w:rFonts w:ascii="Times New Roman" w:hAnsi="Times New Roman" w:cs="Times New Roman"/>
          <w:i/>
          <w:sz w:val="24"/>
          <w:szCs w:val="24"/>
        </w:rPr>
        <w:t>3</w:t>
      </w:r>
      <w:r w:rsidRPr="00486020">
        <w:rPr>
          <w:rFonts w:ascii="Times New Roman" w:hAnsi="Times New Roman" w:cs="Times New Roman"/>
          <w:i/>
          <w:sz w:val="24"/>
          <w:szCs w:val="24"/>
        </w:rPr>
        <w:t>.2</w:t>
      </w:r>
      <w:r w:rsidRPr="00486020">
        <w:rPr>
          <w:rFonts w:ascii="Times New Roman" w:hAnsi="Times New Roman" w:cs="Times New Roman"/>
          <w:i/>
          <w:sz w:val="24"/>
          <w:szCs w:val="24"/>
        </w:rPr>
        <w:tab/>
        <w:t>Splašková</w:t>
      </w:r>
      <w:r w:rsidR="00277632">
        <w:rPr>
          <w:rFonts w:ascii="Times New Roman" w:hAnsi="Times New Roman" w:cs="Times New Roman"/>
          <w:i/>
          <w:sz w:val="24"/>
          <w:szCs w:val="24"/>
        </w:rPr>
        <w:t xml:space="preserve"> a dažďová</w:t>
      </w:r>
      <w:r w:rsidRPr="00486020">
        <w:rPr>
          <w:rFonts w:ascii="Times New Roman" w:hAnsi="Times New Roman" w:cs="Times New Roman"/>
          <w:i/>
          <w:sz w:val="24"/>
          <w:szCs w:val="24"/>
        </w:rPr>
        <w:t xml:space="preserve"> kanalizácia</w:t>
      </w:r>
    </w:p>
    <w:p w:rsidR="00E211BB" w:rsidRPr="00486020" w:rsidRDefault="00486020" w:rsidP="00A209D2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020">
        <w:rPr>
          <w:rFonts w:ascii="Times New Roman" w:hAnsi="Times New Roman" w:cs="Times New Roman"/>
          <w:i/>
          <w:sz w:val="24"/>
          <w:szCs w:val="24"/>
        </w:rPr>
        <w:tab/>
      </w:r>
      <w:r w:rsidRPr="00486020">
        <w:rPr>
          <w:rFonts w:ascii="Times New Roman" w:hAnsi="Times New Roman" w:cs="Times New Roman"/>
          <w:i/>
          <w:sz w:val="24"/>
          <w:szCs w:val="24"/>
        </w:rPr>
        <w:tab/>
      </w:r>
      <w:r w:rsidR="004A66DD" w:rsidRPr="00486020">
        <w:rPr>
          <w:rFonts w:ascii="Times New Roman" w:hAnsi="Times New Roman" w:cs="Times New Roman"/>
          <w:i/>
          <w:sz w:val="24"/>
          <w:szCs w:val="24"/>
        </w:rPr>
        <w:t>3.</w:t>
      </w:r>
      <w:r w:rsidR="00CE12FE">
        <w:rPr>
          <w:rFonts w:ascii="Times New Roman" w:hAnsi="Times New Roman" w:cs="Times New Roman"/>
          <w:i/>
          <w:sz w:val="24"/>
          <w:szCs w:val="24"/>
        </w:rPr>
        <w:t>3</w:t>
      </w:r>
      <w:r w:rsidR="004A66DD" w:rsidRPr="00486020">
        <w:rPr>
          <w:rFonts w:ascii="Times New Roman" w:hAnsi="Times New Roman" w:cs="Times New Roman"/>
          <w:i/>
          <w:sz w:val="24"/>
          <w:szCs w:val="24"/>
        </w:rPr>
        <w:t>.</w:t>
      </w:r>
      <w:r w:rsidR="00277632">
        <w:rPr>
          <w:rFonts w:ascii="Times New Roman" w:hAnsi="Times New Roman" w:cs="Times New Roman"/>
          <w:i/>
          <w:sz w:val="24"/>
          <w:szCs w:val="24"/>
        </w:rPr>
        <w:t>3</w:t>
      </w:r>
      <w:r w:rsidR="004A66DD" w:rsidRPr="00486020">
        <w:rPr>
          <w:rFonts w:ascii="Times New Roman" w:hAnsi="Times New Roman" w:cs="Times New Roman"/>
          <w:i/>
          <w:sz w:val="24"/>
          <w:szCs w:val="24"/>
        </w:rPr>
        <w:tab/>
      </w:r>
      <w:r w:rsidRPr="00486020">
        <w:rPr>
          <w:rFonts w:ascii="Times New Roman" w:hAnsi="Times New Roman" w:cs="Times New Roman"/>
          <w:i/>
          <w:sz w:val="24"/>
          <w:szCs w:val="24"/>
        </w:rPr>
        <w:t>Elektroinštalácia nízkeho napätia</w:t>
      </w:r>
    </w:p>
    <w:p w:rsidR="00E211BB" w:rsidRPr="00486020" w:rsidRDefault="00E211BB" w:rsidP="00A209D2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020">
        <w:rPr>
          <w:rFonts w:ascii="Times New Roman" w:hAnsi="Times New Roman" w:cs="Times New Roman"/>
          <w:i/>
          <w:sz w:val="24"/>
          <w:szCs w:val="24"/>
        </w:rPr>
        <w:tab/>
      </w:r>
      <w:r w:rsidRPr="00486020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="00CE12FE">
        <w:rPr>
          <w:rFonts w:ascii="Times New Roman" w:hAnsi="Times New Roman" w:cs="Times New Roman"/>
          <w:i/>
          <w:sz w:val="24"/>
          <w:szCs w:val="24"/>
        </w:rPr>
        <w:t>3</w:t>
      </w:r>
      <w:r w:rsidRPr="00486020">
        <w:rPr>
          <w:rFonts w:ascii="Times New Roman" w:hAnsi="Times New Roman" w:cs="Times New Roman"/>
          <w:i/>
          <w:sz w:val="24"/>
          <w:szCs w:val="24"/>
        </w:rPr>
        <w:t>.</w:t>
      </w:r>
      <w:r w:rsidR="00277632">
        <w:rPr>
          <w:rFonts w:ascii="Times New Roman" w:hAnsi="Times New Roman" w:cs="Times New Roman"/>
          <w:i/>
          <w:sz w:val="24"/>
          <w:szCs w:val="24"/>
        </w:rPr>
        <w:t>4</w:t>
      </w:r>
      <w:r w:rsidRPr="00486020">
        <w:rPr>
          <w:rFonts w:ascii="Times New Roman" w:hAnsi="Times New Roman" w:cs="Times New Roman"/>
          <w:i/>
          <w:sz w:val="24"/>
          <w:szCs w:val="24"/>
        </w:rPr>
        <w:tab/>
        <w:t>V</w:t>
      </w:r>
      <w:r w:rsidR="00486020" w:rsidRPr="00486020">
        <w:rPr>
          <w:rFonts w:ascii="Times New Roman" w:hAnsi="Times New Roman" w:cs="Times New Roman"/>
          <w:i/>
          <w:sz w:val="24"/>
          <w:szCs w:val="24"/>
        </w:rPr>
        <w:t>onkajšie</w:t>
      </w:r>
      <w:r w:rsidRPr="00486020">
        <w:rPr>
          <w:rFonts w:ascii="Times New Roman" w:hAnsi="Times New Roman" w:cs="Times New Roman"/>
          <w:i/>
          <w:sz w:val="24"/>
          <w:szCs w:val="24"/>
        </w:rPr>
        <w:t xml:space="preserve"> osvetlenie</w:t>
      </w:r>
    </w:p>
    <w:p w:rsidR="00E211BB" w:rsidRDefault="00E211BB" w:rsidP="00A209D2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020">
        <w:rPr>
          <w:rFonts w:ascii="Times New Roman" w:hAnsi="Times New Roman" w:cs="Times New Roman"/>
          <w:i/>
          <w:sz w:val="24"/>
          <w:szCs w:val="24"/>
        </w:rPr>
        <w:tab/>
      </w:r>
      <w:r w:rsidRPr="00486020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="00CE12FE">
        <w:rPr>
          <w:rFonts w:ascii="Times New Roman" w:hAnsi="Times New Roman" w:cs="Times New Roman"/>
          <w:i/>
          <w:sz w:val="24"/>
          <w:szCs w:val="24"/>
        </w:rPr>
        <w:t>3</w:t>
      </w:r>
      <w:r w:rsidRPr="00486020">
        <w:rPr>
          <w:rFonts w:ascii="Times New Roman" w:hAnsi="Times New Roman" w:cs="Times New Roman"/>
          <w:i/>
          <w:sz w:val="24"/>
          <w:szCs w:val="24"/>
        </w:rPr>
        <w:t>.</w:t>
      </w:r>
      <w:r w:rsidR="00277632">
        <w:rPr>
          <w:rFonts w:ascii="Times New Roman" w:hAnsi="Times New Roman" w:cs="Times New Roman"/>
          <w:i/>
          <w:sz w:val="24"/>
          <w:szCs w:val="24"/>
        </w:rPr>
        <w:t>5</w:t>
      </w:r>
      <w:r w:rsidRPr="00486020">
        <w:rPr>
          <w:rFonts w:ascii="Times New Roman" w:hAnsi="Times New Roman" w:cs="Times New Roman"/>
          <w:i/>
          <w:sz w:val="24"/>
          <w:szCs w:val="24"/>
        </w:rPr>
        <w:tab/>
        <w:t>Telefón, miestny rozhlas, televízia</w:t>
      </w:r>
    </w:p>
    <w:p w:rsidR="000F19DB" w:rsidRPr="00486020" w:rsidRDefault="000F19DB" w:rsidP="00A209D2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3.3.6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80BCD">
        <w:rPr>
          <w:rFonts w:ascii="Times New Roman" w:hAnsi="Times New Roman" w:cs="Times New Roman"/>
          <w:i/>
          <w:sz w:val="24"/>
          <w:szCs w:val="24"/>
        </w:rPr>
        <w:t>Zásobovanie teplom</w:t>
      </w:r>
    </w:p>
    <w:p w:rsidR="00E211BB" w:rsidRDefault="00E211BB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CE12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Protipožiarna a civilná ochrana</w:t>
      </w:r>
    </w:p>
    <w:p w:rsidR="00E211BB" w:rsidRDefault="00E211BB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CE12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Starostlivosť o životné prostredie</w:t>
      </w:r>
    </w:p>
    <w:p w:rsidR="007A1D44" w:rsidRPr="007A1D44" w:rsidRDefault="007A1D44" w:rsidP="007A1D44">
      <w:pPr>
        <w:spacing w:before="120"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A1D44">
        <w:rPr>
          <w:rFonts w:ascii="Times New Roman" w:hAnsi="Times New Roman" w:cs="Times New Roman"/>
          <w:i/>
          <w:sz w:val="24"/>
          <w:szCs w:val="24"/>
        </w:rPr>
        <w:t>3.5.1</w:t>
      </w:r>
      <w:r w:rsidRPr="007A1D44">
        <w:rPr>
          <w:rFonts w:ascii="Times New Roman" w:hAnsi="Times New Roman" w:cs="Times New Roman"/>
          <w:i/>
          <w:sz w:val="24"/>
          <w:szCs w:val="24"/>
        </w:rPr>
        <w:tab/>
        <w:t>Ochrana prírody</w:t>
      </w:r>
    </w:p>
    <w:p w:rsidR="007A1D44" w:rsidRPr="007A1D44" w:rsidRDefault="007A1D44" w:rsidP="007A1D44">
      <w:pPr>
        <w:spacing w:before="120"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A1D44">
        <w:rPr>
          <w:rFonts w:ascii="Times New Roman" w:hAnsi="Times New Roman" w:cs="Times New Roman"/>
          <w:i/>
          <w:sz w:val="24"/>
          <w:szCs w:val="24"/>
        </w:rPr>
        <w:t>3.5.2</w:t>
      </w:r>
      <w:r w:rsidRPr="007A1D44">
        <w:rPr>
          <w:rFonts w:ascii="Times New Roman" w:hAnsi="Times New Roman" w:cs="Times New Roman"/>
          <w:i/>
          <w:sz w:val="24"/>
          <w:szCs w:val="24"/>
        </w:rPr>
        <w:tab/>
        <w:t>Ochrana ovzdušia</w:t>
      </w:r>
    </w:p>
    <w:p w:rsidR="007A1D44" w:rsidRPr="007A1D44" w:rsidRDefault="007A1D44" w:rsidP="007A1D44">
      <w:pPr>
        <w:spacing w:before="120"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A1D44">
        <w:rPr>
          <w:rFonts w:ascii="Times New Roman" w:hAnsi="Times New Roman" w:cs="Times New Roman"/>
          <w:i/>
          <w:sz w:val="24"/>
          <w:szCs w:val="24"/>
        </w:rPr>
        <w:t>3.5.3</w:t>
      </w:r>
      <w:r w:rsidRPr="007A1D44">
        <w:rPr>
          <w:rFonts w:ascii="Times New Roman" w:hAnsi="Times New Roman" w:cs="Times New Roman"/>
          <w:i/>
          <w:sz w:val="24"/>
          <w:szCs w:val="24"/>
        </w:rPr>
        <w:tab/>
        <w:t>Ochrana vôd</w:t>
      </w:r>
    </w:p>
    <w:p w:rsidR="007A1D44" w:rsidRPr="007A1D44" w:rsidRDefault="007A1D44" w:rsidP="007A1D44">
      <w:pPr>
        <w:spacing w:before="120"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A1D44">
        <w:rPr>
          <w:rFonts w:ascii="Times New Roman" w:hAnsi="Times New Roman" w:cs="Times New Roman"/>
          <w:i/>
          <w:sz w:val="24"/>
          <w:szCs w:val="24"/>
        </w:rPr>
        <w:t xml:space="preserve">3.5.4 </w:t>
      </w:r>
      <w:r w:rsidRPr="007A1D44">
        <w:rPr>
          <w:rFonts w:ascii="Times New Roman" w:hAnsi="Times New Roman" w:cs="Times New Roman"/>
          <w:i/>
          <w:sz w:val="24"/>
          <w:szCs w:val="24"/>
        </w:rPr>
        <w:tab/>
        <w:t>Ochrana pred hlukom</w:t>
      </w:r>
    </w:p>
    <w:p w:rsidR="00486020" w:rsidRPr="007A1D44" w:rsidRDefault="00486020" w:rsidP="00A209D2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1D44">
        <w:rPr>
          <w:rFonts w:ascii="Times New Roman" w:hAnsi="Times New Roman" w:cs="Times New Roman"/>
          <w:i/>
          <w:sz w:val="24"/>
          <w:szCs w:val="24"/>
        </w:rPr>
        <w:tab/>
      </w:r>
      <w:r w:rsidRPr="007A1D44">
        <w:rPr>
          <w:rFonts w:ascii="Times New Roman" w:hAnsi="Times New Roman" w:cs="Times New Roman"/>
          <w:i/>
          <w:sz w:val="24"/>
          <w:szCs w:val="24"/>
        </w:rPr>
        <w:tab/>
        <w:t>3.</w:t>
      </w:r>
      <w:r w:rsidR="007A1D44" w:rsidRPr="007A1D44">
        <w:rPr>
          <w:rFonts w:ascii="Times New Roman" w:hAnsi="Times New Roman" w:cs="Times New Roman"/>
          <w:i/>
          <w:sz w:val="24"/>
          <w:szCs w:val="24"/>
        </w:rPr>
        <w:t>5.5</w:t>
      </w:r>
      <w:r w:rsidRPr="007A1D44">
        <w:rPr>
          <w:rFonts w:ascii="Times New Roman" w:hAnsi="Times New Roman" w:cs="Times New Roman"/>
          <w:i/>
          <w:sz w:val="24"/>
          <w:szCs w:val="24"/>
        </w:rPr>
        <w:tab/>
        <w:t>Nakladanie s</w:t>
      </w:r>
      <w:r w:rsidR="00884CBD" w:rsidRPr="007A1D44">
        <w:rPr>
          <w:rFonts w:ascii="Times New Roman" w:hAnsi="Times New Roman" w:cs="Times New Roman"/>
          <w:i/>
          <w:sz w:val="24"/>
          <w:szCs w:val="24"/>
        </w:rPr>
        <w:t> </w:t>
      </w:r>
      <w:r w:rsidRPr="007A1D44">
        <w:rPr>
          <w:rFonts w:ascii="Times New Roman" w:hAnsi="Times New Roman" w:cs="Times New Roman"/>
          <w:i/>
          <w:sz w:val="24"/>
          <w:szCs w:val="24"/>
        </w:rPr>
        <w:t>odpadmi</w:t>
      </w:r>
    </w:p>
    <w:p w:rsidR="00833052" w:rsidRDefault="00833052" w:rsidP="00833052">
      <w:pPr>
        <w:spacing w:before="120" w:after="0" w:line="240" w:lineRule="auto"/>
        <w:ind w:left="2124" w:hanging="708"/>
        <w:rPr>
          <w:rFonts w:ascii="Times New Roman" w:hAnsi="Times New Roman" w:cs="Times New Roman"/>
          <w:b/>
          <w:sz w:val="24"/>
          <w:szCs w:val="24"/>
        </w:rPr>
      </w:pPr>
    </w:p>
    <w:p w:rsidR="00884CBD" w:rsidRPr="00CE12FE" w:rsidRDefault="00884CBD" w:rsidP="00833052">
      <w:pPr>
        <w:spacing w:before="120" w:after="0" w:line="240" w:lineRule="auto"/>
        <w:ind w:left="2124" w:hanging="708"/>
        <w:rPr>
          <w:rFonts w:ascii="Times New Roman" w:hAnsi="Times New Roman" w:cs="Times New Roman"/>
          <w:b/>
          <w:sz w:val="24"/>
          <w:szCs w:val="24"/>
        </w:rPr>
      </w:pPr>
      <w:r w:rsidRPr="00884CB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CE12FE">
        <w:rPr>
          <w:rFonts w:ascii="Times New Roman" w:hAnsi="Times New Roman" w:cs="Times New Roman"/>
          <w:b/>
          <w:sz w:val="24"/>
          <w:szCs w:val="24"/>
        </w:rPr>
        <w:t xml:space="preserve">Vyhodnotenie súladu </w:t>
      </w:r>
      <w:r w:rsidR="00641CC5">
        <w:rPr>
          <w:rFonts w:ascii="Times New Roman" w:hAnsi="Times New Roman" w:cs="Times New Roman"/>
          <w:b/>
          <w:sz w:val="24"/>
          <w:szCs w:val="24"/>
        </w:rPr>
        <w:t>architekt</w:t>
      </w:r>
      <w:r w:rsidR="000156B7">
        <w:rPr>
          <w:rFonts w:ascii="Times New Roman" w:hAnsi="Times New Roman" w:cs="Times New Roman"/>
          <w:b/>
          <w:sz w:val="24"/>
          <w:szCs w:val="24"/>
        </w:rPr>
        <w:t>onicko</w:t>
      </w:r>
      <w:r w:rsidR="00641CC5">
        <w:rPr>
          <w:rFonts w:ascii="Times New Roman" w:hAnsi="Times New Roman" w:cs="Times New Roman"/>
          <w:b/>
          <w:sz w:val="24"/>
          <w:szCs w:val="24"/>
        </w:rPr>
        <w:t>-</w:t>
      </w:r>
      <w:r w:rsidRPr="00CE12FE">
        <w:rPr>
          <w:rFonts w:ascii="Times New Roman" w:hAnsi="Times New Roman" w:cs="Times New Roman"/>
          <w:b/>
          <w:sz w:val="24"/>
          <w:szCs w:val="24"/>
        </w:rPr>
        <w:t>urbanistickej štúdie s</w:t>
      </w:r>
      <w:r w:rsidR="000156B7">
        <w:rPr>
          <w:rFonts w:ascii="Times New Roman" w:hAnsi="Times New Roman" w:cs="Times New Roman"/>
          <w:b/>
          <w:sz w:val="24"/>
          <w:szCs w:val="24"/>
        </w:rPr>
        <w:t> územným plánom</w:t>
      </w:r>
      <w:r w:rsidR="00641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2FE">
        <w:rPr>
          <w:rFonts w:ascii="Times New Roman" w:hAnsi="Times New Roman" w:cs="Times New Roman"/>
          <w:b/>
          <w:sz w:val="24"/>
          <w:szCs w:val="24"/>
        </w:rPr>
        <w:t>obce</w:t>
      </w:r>
    </w:p>
    <w:p w:rsidR="00641CC5" w:rsidRDefault="00E211BB" w:rsidP="00A209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47E" w:rsidRPr="007C05CF" w:rsidRDefault="0040247E" w:rsidP="0040247E">
      <w:pPr>
        <w:numPr>
          <w:ilvl w:val="0"/>
          <w:numId w:val="5"/>
        </w:num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05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Identifikačné údaje </w:t>
      </w:r>
    </w:p>
    <w:p w:rsidR="0040247E" w:rsidRPr="0040247E" w:rsidRDefault="0040247E" w:rsidP="0040247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47E" w:rsidRPr="0040247E" w:rsidRDefault="0040247E" w:rsidP="0050499D">
      <w:pPr>
        <w:spacing w:before="120"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0247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84CBD">
        <w:rPr>
          <w:rFonts w:ascii="Times New Roman" w:hAnsi="Times New Roman" w:cs="Times New Roman"/>
          <w:b/>
          <w:sz w:val="24"/>
          <w:szCs w:val="24"/>
        </w:rPr>
        <w:t>1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Údaje o </w:t>
      </w:r>
      <w:r w:rsidR="00277632">
        <w:rPr>
          <w:rFonts w:ascii="Times New Roman" w:hAnsi="Times New Roman" w:cs="Times New Roman"/>
          <w:b/>
          <w:sz w:val="24"/>
          <w:szCs w:val="24"/>
        </w:rPr>
        <w:t>investorovi</w:t>
      </w:r>
    </w:p>
    <w:p w:rsidR="0050499D" w:rsidRDefault="0050499D" w:rsidP="0050499D">
      <w:pPr>
        <w:spacing w:before="12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0247E" w:rsidRPr="0040247E" w:rsidRDefault="00884CBD" w:rsidP="0050499D">
      <w:pPr>
        <w:spacing w:before="120"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</w:t>
      </w:r>
      <w:r w:rsidR="0040247E" w:rsidRPr="0040247E">
        <w:rPr>
          <w:rFonts w:ascii="Times New Roman" w:eastAsia="Calibri" w:hAnsi="Times New Roman" w:cs="Times New Roman"/>
          <w:sz w:val="24"/>
          <w:szCs w:val="24"/>
        </w:rPr>
        <w:t>:</w:t>
      </w:r>
      <w:r w:rsidR="0040247E"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="00277632">
        <w:rPr>
          <w:rFonts w:ascii="Times New Roman" w:hAnsi="Times New Roman" w:cs="Times New Roman"/>
          <w:sz w:val="24"/>
          <w:szCs w:val="24"/>
        </w:rPr>
        <w:t>Green energy Int., spol. s r.o.</w:t>
      </w:r>
      <w:r w:rsidR="00E65677">
        <w:rPr>
          <w:rFonts w:ascii="Times New Roman" w:hAnsi="Times New Roman" w:cs="Times New Roman"/>
          <w:sz w:val="24"/>
          <w:szCs w:val="24"/>
        </w:rPr>
        <w:t xml:space="preserve"> – Ing. Zdenko Pápay</w:t>
      </w:r>
    </w:p>
    <w:p w:rsidR="0040247E" w:rsidRPr="00277632" w:rsidRDefault="0040247E" w:rsidP="0050499D">
      <w:pPr>
        <w:spacing w:before="120"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277632">
        <w:rPr>
          <w:rFonts w:ascii="Times New Roman" w:eastAsia="Calibri" w:hAnsi="Times New Roman" w:cs="Times New Roman"/>
          <w:sz w:val="24"/>
          <w:szCs w:val="24"/>
        </w:rPr>
        <w:t>Sídlo:</w:t>
      </w:r>
      <w:r w:rsidRPr="00277632">
        <w:rPr>
          <w:rFonts w:ascii="Times New Roman" w:eastAsia="Calibri" w:hAnsi="Times New Roman" w:cs="Times New Roman"/>
          <w:sz w:val="24"/>
          <w:szCs w:val="24"/>
        </w:rPr>
        <w:tab/>
      </w:r>
      <w:r w:rsidR="00277632">
        <w:rPr>
          <w:rFonts w:ascii="Times New Roman" w:eastAsia="Calibri" w:hAnsi="Times New Roman" w:cs="Times New Roman"/>
          <w:sz w:val="24"/>
          <w:szCs w:val="24"/>
        </w:rPr>
        <w:t>Železničiarska 22, 811 04 Bratislava</w:t>
      </w:r>
      <w:r w:rsidRPr="00277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6B7" w:rsidRDefault="000156B7" w:rsidP="0050499D">
      <w:pPr>
        <w:spacing w:before="120"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47E" w:rsidRPr="0040247E" w:rsidRDefault="0040247E" w:rsidP="0050499D">
      <w:pPr>
        <w:spacing w:before="120"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0247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F48E5">
        <w:rPr>
          <w:rFonts w:ascii="Times New Roman" w:hAnsi="Times New Roman" w:cs="Times New Roman"/>
          <w:b/>
          <w:sz w:val="24"/>
          <w:szCs w:val="24"/>
        </w:rPr>
        <w:t>2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ab/>
        <w:t>Údaje o spracovateľoch projektu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0499D" w:rsidRDefault="0050499D" w:rsidP="0050499D">
      <w:pPr>
        <w:spacing w:before="12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0247E" w:rsidRPr="0040247E" w:rsidRDefault="0040247E" w:rsidP="0050499D">
      <w:pPr>
        <w:spacing w:before="120"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40247E">
        <w:rPr>
          <w:rFonts w:ascii="Times New Roman" w:eastAsia="Calibri" w:hAnsi="Times New Roman" w:cs="Times New Roman"/>
          <w:sz w:val="24"/>
          <w:szCs w:val="24"/>
        </w:rPr>
        <w:t>Zodp. projektant:</w:t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  <w:t xml:space="preserve">Ing. arch. </w:t>
      </w:r>
      <w:r w:rsidR="00277632">
        <w:rPr>
          <w:rFonts w:ascii="Times New Roman" w:eastAsia="Calibri" w:hAnsi="Times New Roman" w:cs="Times New Roman"/>
          <w:sz w:val="24"/>
          <w:szCs w:val="24"/>
        </w:rPr>
        <w:t>Juraj Kerti</w:t>
      </w:r>
      <w:r w:rsidRPr="0040247E">
        <w:rPr>
          <w:rFonts w:ascii="Times New Roman" w:eastAsia="Calibri" w:hAnsi="Times New Roman" w:cs="Times New Roman"/>
          <w:sz w:val="24"/>
          <w:szCs w:val="24"/>
        </w:rPr>
        <w:t xml:space="preserve">, autorizovaný architekt SKA, </w:t>
      </w:r>
      <w:r w:rsidR="00277632">
        <w:rPr>
          <w:rFonts w:ascii="Times New Roman" w:eastAsia="Calibri" w:hAnsi="Times New Roman" w:cs="Times New Roman"/>
          <w:sz w:val="24"/>
          <w:szCs w:val="24"/>
        </w:rPr>
        <w:t>Zlatohorská 9, 841 03</w:t>
      </w:r>
      <w:r w:rsidRPr="0040247E">
        <w:rPr>
          <w:rFonts w:ascii="Times New Roman" w:eastAsia="Calibri" w:hAnsi="Times New Roman" w:cs="Times New Roman"/>
          <w:sz w:val="24"/>
          <w:szCs w:val="24"/>
        </w:rPr>
        <w:t xml:space="preserve"> Bratislava, autorizačné oprávnenie č. 1</w:t>
      </w:r>
      <w:r w:rsidR="00277632">
        <w:rPr>
          <w:rFonts w:ascii="Times New Roman" w:eastAsia="Calibri" w:hAnsi="Times New Roman" w:cs="Times New Roman"/>
          <w:sz w:val="24"/>
          <w:szCs w:val="24"/>
        </w:rPr>
        <w:t>401</w:t>
      </w:r>
      <w:r w:rsidRPr="0040247E">
        <w:rPr>
          <w:rFonts w:ascii="Times New Roman" w:eastAsia="Calibri" w:hAnsi="Times New Roman" w:cs="Times New Roman"/>
          <w:sz w:val="24"/>
          <w:szCs w:val="24"/>
        </w:rPr>
        <w:t xml:space="preserve"> AA </w:t>
      </w:r>
    </w:p>
    <w:p w:rsidR="00277632" w:rsidRDefault="00277632" w:rsidP="0050499D">
      <w:pPr>
        <w:spacing w:before="120"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Autori</w:t>
      </w:r>
      <w:r w:rsidR="0040247E" w:rsidRPr="0040247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Ing. arch. Juraj Kerti</w:t>
      </w:r>
      <w:r w:rsidR="0040247E" w:rsidRPr="0040247E">
        <w:rPr>
          <w:rFonts w:ascii="Times New Roman" w:eastAsia="Calibri" w:hAnsi="Times New Roman" w:cs="Times New Roman"/>
          <w:sz w:val="24"/>
          <w:szCs w:val="24"/>
        </w:rPr>
        <w:tab/>
      </w:r>
    </w:p>
    <w:p w:rsidR="0040247E" w:rsidRPr="0040247E" w:rsidRDefault="0040247E" w:rsidP="00277632">
      <w:pPr>
        <w:spacing w:before="120"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40247E">
        <w:rPr>
          <w:rFonts w:ascii="Times New Roman" w:eastAsia="Calibri" w:hAnsi="Times New Roman" w:cs="Times New Roman"/>
          <w:sz w:val="24"/>
          <w:szCs w:val="24"/>
        </w:rPr>
        <w:t>Ing. arch. Marek Halinár</w:t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</w:p>
    <w:p w:rsidR="0040247E" w:rsidRPr="0040247E" w:rsidRDefault="0040247E" w:rsidP="0050499D">
      <w:pPr>
        <w:spacing w:before="120"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40247E">
        <w:rPr>
          <w:rFonts w:ascii="Times New Roman" w:eastAsia="Calibri" w:hAnsi="Times New Roman" w:cs="Times New Roman"/>
          <w:sz w:val="24"/>
          <w:szCs w:val="24"/>
        </w:rPr>
        <w:t>Ing. arch. Michal Hlušík</w:t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  <w:r w:rsidRPr="0040247E">
        <w:rPr>
          <w:rFonts w:ascii="Times New Roman" w:eastAsia="Calibri" w:hAnsi="Times New Roman" w:cs="Times New Roman"/>
          <w:sz w:val="24"/>
          <w:szCs w:val="24"/>
        </w:rPr>
        <w:tab/>
      </w:r>
    </w:p>
    <w:p w:rsidR="009F48E5" w:rsidRDefault="009F48E5" w:rsidP="005049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5" w:rsidRPr="009F48E5" w:rsidRDefault="009F48E5" w:rsidP="0050499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8E5">
        <w:rPr>
          <w:rFonts w:ascii="Times New Roman" w:hAnsi="Times New Roman" w:cs="Times New Roman"/>
          <w:b/>
          <w:sz w:val="24"/>
          <w:szCs w:val="24"/>
        </w:rPr>
        <w:t>1.3</w:t>
      </w:r>
      <w:r w:rsidRPr="009F48E5">
        <w:rPr>
          <w:rFonts w:ascii="Times New Roman" w:hAnsi="Times New Roman" w:cs="Times New Roman"/>
          <w:b/>
          <w:sz w:val="24"/>
          <w:szCs w:val="24"/>
        </w:rPr>
        <w:tab/>
        <w:t>Zoznam výkresov grafickej časti</w:t>
      </w:r>
    </w:p>
    <w:p w:rsidR="009F48E5" w:rsidRDefault="009F48E5" w:rsidP="005049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C5" w:rsidRPr="00641CC5" w:rsidRDefault="009F48E5" w:rsidP="00641CC5">
      <w:pPr>
        <w:pStyle w:val="Odsekzoznamu"/>
        <w:numPr>
          <w:ilvl w:val="0"/>
          <w:numId w:val="14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641CC5">
        <w:rPr>
          <w:rFonts w:ascii="Times New Roman" w:hAnsi="Times New Roman" w:cs="Times New Roman"/>
          <w:sz w:val="24"/>
          <w:szCs w:val="24"/>
        </w:rPr>
        <w:t>Širšie vzťahy</w:t>
      </w:r>
    </w:p>
    <w:p w:rsidR="00641CC5" w:rsidRDefault="00641CC5" w:rsidP="0050499D">
      <w:pPr>
        <w:pStyle w:val="Odsekzoznamu"/>
        <w:numPr>
          <w:ilvl w:val="0"/>
          <w:numId w:val="14"/>
        </w:numPr>
        <w:spacing w:before="120" w:after="0" w:line="36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41CC5">
        <w:rPr>
          <w:rFonts w:ascii="Times New Roman" w:hAnsi="Times New Roman" w:cs="Times New Roman"/>
          <w:sz w:val="24"/>
          <w:szCs w:val="24"/>
        </w:rPr>
        <w:t>02</w:t>
      </w:r>
      <w:r w:rsidRPr="00641CC5">
        <w:rPr>
          <w:rFonts w:ascii="Times New Roman" w:hAnsi="Times New Roman" w:cs="Times New Roman"/>
          <w:sz w:val="24"/>
          <w:szCs w:val="24"/>
        </w:rPr>
        <w:tab/>
      </w:r>
      <w:r w:rsidRPr="00641CC5">
        <w:rPr>
          <w:rFonts w:ascii="Times New Roman" w:hAnsi="Times New Roman" w:cs="Times New Roman"/>
          <w:sz w:val="24"/>
          <w:szCs w:val="24"/>
        </w:rPr>
        <w:tab/>
      </w:r>
      <w:r w:rsidRPr="00641CC5">
        <w:rPr>
          <w:rFonts w:ascii="Times New Roman" w:hAnsi="Times New Roman" w:cs="Times New Roman"/>
          <w:sz w:val="24"/>
          <w:szCs w:val="24"/>
        </w:rPr>
        <w:tab/>
        <w:t>C</w:t>
      </w:r>
      <w:r w:rsidR="009F48E5" w:rsidRPr="00641CC5">
        <w:rPr>
          <w:rFonts w:ascii="Times New Roman" w:hAnsi="Times New Roman" w:cs="Times New Roman"/>
          <w:sz w:val="24"/>
          <w:szCs w:val="24"/>
        </w:rPr>
        <w:t>elková situácia</w:t>
      </w:r>
      <w:r w:rsidRPr="00641CC5">
        <w:rPr>
          <w:rFonts w:ascii="Times New Roman" w:hAnsi="Times New Roman" w:cs="Times New Roman"/>
          <w:sz w:val="24"/>
          <w:szCs w:val="24"/>
        </w:rPr>
        <w:t>, p</w:t>
      </w:r>
      <w:r w:rsidR="009F48E5" w:rsidRPr="00641CC5">
        <w:rPr>
          <w:rFonts w:ascii="Times New Roman" w:hAnsi="Times New Roman" w:cs="Times New Roman"/>
          <w:sz w:val="24"/>
          <w:szCs w:val="24"/>
        </w:rPr>
        <w:t>riestorové usporiadanie a funkčné využitie územia</w:t>
      </w:r>
    </w:p>
    <w:p w:rsidR="009F48E5" w:rsidRPr="00641CC5" w:rsidRDefault="00CE12FE" w:rsidP="0050499D">
      <w:pPr>
        <w:pStyle w:val="Odsekzoznamu"/>
        <w:numPr>
          <w:ilvl w:val="0"/>
          <w:numId w:val="14"/>
        </w:numPr>
        <w:spacing w:before="120" w:after="0" w:line="36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41CC5">
        <w:rPr>
          <w:rFonts w:ascii="Times New Roman" w:hAnsi="Times New Roman" w:cs="Times New Roman"/>
          <w:sz w:val="24"/>
          <w:szCs w:val="24"/>
        </w:rPr>
        <w:t>03</w:t>
      </w:r>
      <w:r w:rsidR="00641CC5" w:rsidRPr="00641CC5">
        <w:rPr>
          <w:rFonts w:ascii="Times New Roman" w:hAnsi="Times New Roman" w:cs="Times New Roman"/>
          <w:sz w:val="24"/>
          <w:szCs w:val="24"/>
        </w:rPr>
        <w:t>-05</w:t>
      </w:r>
      <w:r w:rsidRPr="00641CC5">
        <w:rPr>
          <w:rFonts w:ascii="Times New Roman" w:hAnsi="Times New Roman" w:cs="Times New Roman"/>
          <w:sz w:val="24"/>
          <w:szCs w:val="24"/>
        </w:rPr>
        <w:tab/>
      </w:r>
      <w:r w:rsidRPr="00641CC5">
        <w:rPr>
          <w:rFonts w:ascii="Times New Roman" w:hAnsi="Times New Roman" w:cs="Times New Roman"/>
          <w:sz w:val="24"/>
          <w:szCs w:val="24"/>
        </w:rPr>
        <w:tab/>
      </w:r>
      <w:r w:rsidRPr="00641CC5">
        <w:rPr>
          <w:rFonts w:ascii="Times New Roman" w:hAnsi="Times New Roman" w:cs="Times New Roman"/>
          <w:sz w:val="24"/>
          <w:szCs w:val="24"/>
        </w:rPr>
        <w:tab/>
      </w:r>
      <w:r w:rsidR="00641CC5" w:rsidRPr="00641CC5">
        <w:rPr>
          <w:rFonts w:ascii="Times New Roman" w:hAnsi="Times New Roman" w:cs="Times New Roman"/>
          <w:sz w:val="24"/>
          <w:szCs w:val="24"/>
        </w:rPr>
        <w:t>Vizualizácie</w:t>
      </w:r>
    </w:p>
    <w:p w:rsidR="009F48E5" w:rsidRDefault="009F48E5" w:rsidP="009F48E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5" w:rsidRDefault="009F48E5" w:rsidP="009F48E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5" w:rsidRPr="007C05CF" w:rsidRDefault="009F48E5" w:rsidP="009F48E5">
      <w:pPr>
        <w:numPr>
          <w:ilvl w:val="0"/>
          <w:numId w:val="5"/>
        </w:num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05CF">
        <w:rPr>
          <w:rFonts w:ascii="Times New Roman" w:hAnsi="Times New Roman" w:cs="Times New Roman"/>
          <w:b/>
          <w:sz w:val="28"/>
          <w:szCs w:val="28"/>
        </w:rPr>
        <w:t>Základné údaje</w:t>
      </w:r>
    </w:p>
    <w:p w:rsidR="009F48E5" w:rsidRDefault="009F48E5" w:rsidP="005049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6DA" w:rsidRPr="001206DA" w:rsidRDefault="001206DA" w:rsidP="0050499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6DA">
        <w:rPr>
          <w:rFonts w:ascii="Times New Roman" w:hAnsi="Times New Roman" w:cs="Times New Roman"/>
          <w:b/>
          <w:sz w:val="24"/>
          <w:szCs w:val="24"/>
        </w:rPr>
        <w:t>2.1</w:t>
      </w:r>
      <w:r w:rsidRPr="001206DA">
        <w:rPr>
          <w:rFonts w:ascii="Times New Roman" w:hAnsi="Times New Roman" w:cs="Times New Roman"/>
          <w:b/>
          <w:sz w:val="24"/>
          <w:szCs w:val="24"/>
        </w:rPr>
        <w:tab/>
        <w:t>Vymedzenie riešeného územia</w:t>
      </w:r>
    </w:p>
    <w:p w:rsidR="001206DA" w:rsidRDefault="001206DA" w:rsidP="005049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Predmetné riešené územie je vymedzené pozemk</w:t>
      </w:r>
      <w:r w:rsidR="00641CC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parc. č.  </w:t>
      </w:r>
      <w:r w:rsidR="00641CC5">
        <w:rPr>
          <w:rFonts w:ascii="Times New Roman" w:hAnsi="Times New Roman" w:cs="Times New Roman"/>
          <w:sz w:val="24"/>
          <w:szCs w:val="24"/>
        </w:rPr>
        <w:t>4869 k.ú. Rastislavice. Riešené územie má rozlohu 123.154 m</w:t>
      </w:r>
      <w:r w:rsidR="00641CC5" w:rsidRPr="00641C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1CC5">
        <w:rPr>
          <w:rFonts w:ascii="Times New Roman" w:hAnsi="Times New Roman" w:cs="Times New Roman"/>
          <w:sz w:val="24"/>
          <w:szCs w:val="24"/>
        </w:rPr>
        <w:t>.</w:t>
      </w:r>
    </w:p>
    <w:p w:rsidR="0050499D" w:rsidRDefault="0050499D" w:rsidP="0050499D">
      <w:pPr>
        <w:spacing w:before="120"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F48E5" w:rsidRDefault="009F48E5" w:rsidP="0050499D">
      <w:pPr>
        <w:spacing w:before="120"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206DA">
        <w:rPr>
          <w:rFonts w:ascii="Times New Roman" w:hAnsi="Times New Roman" w:cs="Times New Roman"/>
          <w:b/>
          <w:sz w:val="24"/>
          <w:szCs w:val="24"/>
        </w:rPr>
        <w:t>2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Hlavné ciele riešenia urbanistick</w:t>
      </w:r>
      <w:r w:rsidR="00641CC5">
        <w:rPr>
          <w:rFonts w:ascii="Times New Roman" w:hAnsi="Times New Roman" w:cs="Times New Roman"/>
          <w:b/>
          <w:sz w:val="24"/>
          <w:szCs w:val="24"/>
        </w:rPr>
        <w:t>o-architektonickej</w:t>
      </w:r>
      <w:r>
        <w:rPr>
          <w:rFonts w:ascii="Times New Roman" w:hAnsi="Times New Roman" w:cs="Times New Roman"/>
          <w:b/>
          <w:sz w:val="24"/>
          <w:szCs w:val="24"/>
        </w:rPr>
        <w:t xml:space="preserve"> štúdie</w:t>
      </w:r>
    </w:p>
    <w:p w:rsidR="00380B36" w:rsidRPr="00712311" w:rsidRDefault="001206DA" w:rsidP="00712311">
      <w:pPr>
        <w:pStyle w:val="Default"/>
        <w:spacing w:before="120"/>
        <w:ind w:firstLine="708"/>
        <w:jc w:val="both"/>
      </w:pPr>
      <w:r w:rsidRPr="00712311">
        <w:t>Predmetné ú</w:t>
      </w:r>
      <w:r w:rsidR="00641CC5" w:rsidRPr="00712311">
        <w:t>zemie je definované v zmysle Územného plánu obce</w:t>
      </w:r>
      <w:r w:rsidR="00A01E15">
        <w:t xml:space="preserve"> Rastislavice</w:t>
      </w:r>
      <w:r w:rsidR="00641CC5" w:rsidRPr="00712311">
        <w:t xml:space="preserve">, Zmeny a doplnky </w:t>
      </w:r>
      <w:r w:rsidR="00380B36" w:rsidRPr="00712311">
        <w:t xml:space="preserve">č. 1/2010 (zhotoviteľ Amina s.r.o., Ing. arch. Dušan Semančík a kol., 04/2011, ďalej len „územný plán obce“) </w:t>
      </w:r>
      <w:r w:rsidR="00712311" w:rsidRPr="00712311">
        <w:t>v časti</w:t>
      </w:r>
      <w:r w:rsidR="00380B36" w:rsidRPr="00712311">
        <w:t xml:space="preserve"> Zmena č. 4 (Z4)</w:t>
      </w:r>
      <w:r w:rsidR="00712311" w:rsidRPr="00712311">
        <w:t xml:space="preserve"> ako </w:t>
      </w:r>
      <w:r w:rsidR="00A4550E">
        <w:t>o</w:t>
      </w:r>
      <w:r w:rsidR="00712311" w:rsidRPr="00712311">
        <w:rPr>
          <w:bCs/>
        </w:rPr>
        <w:t>bčianska vybavenosť (</w:t>
      </w:r>
      <w:r w:rsidR="00A4550E">
        <w:rPr>
          <w:bCs/>
        </w:rPr>
        <w:t>o</w:t>
      </w:r>
      <w:r w:rsidR="00712311" w:rsidRPr="00712311">
        <w:t>zdravovacie,  komunitné a kultúrno-rekreačné centrum)</w:t>
      </w:r>
      <w:r w:rsidR="00712311">
        <w:t>, s cieľom zmeny funkčného využitia z výrobného areálu poľnohospodárskej výroby pre funkciu vyššej občianskej vybavenosti regionálneho významu.</w:t>
      </w:r>
      <w:r w:rsidR="00380B36" w:rsidRPr="00712311">
        <w:t xml:space="preserve"> </w:t>
      </w:r>
    </w:p>
    <w:p w:rsidR="00A209D2" w:rsidRDefault="00732C4A" w:rsidP="0050499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Cieľom riešenia urbanistick</w:t>
      </w:r>
      <w:r w:rsidR="000156B7">
        <w:rPr>
          <w:rFonts w:ascii="Times New Roman" w:hAnsi="Times New Roman" w:cs="Times New Roman"/>
          <w:sz w:val="24"/>
          <w:szCs w:val="24"/>
        </w:rPr>
        <w:t>o-architektonickej</w:t>
      </w:r>
      <w:r>
        <w:rPr>
          <w:rFonts w:ascii="Times New Roman" w:hAnsi="Times New Roman" w:cs="Times New Roman"/>
          <w:sz w:val="24"/>
          <w:szCs w:val="24"/>
        </w:rPr>
        <w:t xml:space="preserve"> štúdie je </w:t>
      </w:r>
      <w:r w:rsidRPr="000156B7">
        <w:rPr>
          <w:rFonts w:ascii="Times New Roman" w:hAnsi="Times New Roman" w:cs="Times New Roman"/>
          <w:b/>
          <w:sz w:val="24"/>
          <w:szCs w:val="24"/>
        </w:rPr>
        <w:t>návrh nového funkčno-priestorového usporiadania danej lokality so zámerom</w:t>
      </w:r>
      <w:r w:rsidR="001206DA" w:rsidRPr="000156B7">
        <w:rPr>
          <w:rFonts w:ascii="Times New Roman" w:hAnsi="Times New Roman" w:cs="Times New Roman"/>
          <w:b/>
          <w:sz w:val="24"/>
          <w:szCs w:val="24"/>
        </w:rPr>
        <w:t xml:space="preserve"> regulácie budúcej</w:t>
      </w:r>
      <w:r w:rsidRPr="000156B7">
        <w:rPr>
          <w:rFonts w:ascii="Times New Roman" w:hAnsi="Times New Roman" w:cs="Times New Roman"/>
          <w:b/>
          <w:sz w:val="24"/>
          <w:szCs w:val="24"/>
        </w:rPr>
        <w:t xml:space="preserve"> zástavby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B7">
        <w:rPr>
          <w:rFonts w:ascii="Times New Roman" w:hAnsi="Times New Roman" w:cs="Times New Roman"/>
          <w:sz w:val="24"/>
          <w:szCs w:val="24"/>
        </w:rPr>
        <w:t xml:space="preserve">v </w:t>
      </w:r>
      <w:r w:rsidR="00712311">
        <w:rPr>
          <w:rFonts w:ascii="Times New Roman" w:hAnsi="Times New Roman" w:cs="Times New Roman"/>
          <w:sz w:val="24"/>
          <w:szCs w:val="24"/>
        </w:rPr>
        <w:t>predmetnom</w:t>
      </w:r>
      <w:r>
        <w:rPr>
          <w:rFonts w:ascii="Times New Roman" w:hAnsi="Times New Roman" w:cs="Times New Roman"/>
          <w:sz w:val="24"/>
          <w:szCs w:val="24"/>
        </w:rPr>
        <w:t xml:space="preserve"> území</w:t>
      </w:r>
      <w:r w:rsidR="00412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5F2" w:rsidRDefault="00A209D2" w:rsidP="0050499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riešenia </w:t>
      </w:r>
      <w:r w:rsidR="004125D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okrem priestorového usporiadania a funkčného využitia územia aj stanovenie zastavovacích podmienok pre umiestnenie stavieb (regulácia zástavby), </w:t>
      </w:r>
      <w:r w:rsidR="004125D2">
        <w:rPr>
          <w:rFonts w:ascii="Times New Roman" w:hAnsi="Times New Roman" w:cs="Times New Roman"/>
          <w:sz w:val="24"/>
          <w:szCs w:val="24"/>
        </w:rPr>
        <w:t>ako aj</w:t>
      </w:r>
      <w:r>
        <w:rPr>
          <w:rFonts w:ascii="Times New Roman" w:hAnsi="Times New Roman" w:cs="Times New Roman"/>
          <w:sz w:val="24"/>
          <w:szCs w:val="24"/>
        </w:rPr>
        <w:t xml:space="preserve"> návrh dopravného riešenia a</w:t>
      </w:r>
      <w:r w:rsidR="004125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technickej infraštruktúry danej lokality.</w:t>
      </w:r>
    </w:p>
    <w:p w:rsidR="00BD35F2" w:rsidRDefault="00BD35F2" w:rsidP="0050499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Urbanistiská štúdia bude podkladom pre budúci projekt</w:t>
      </w:r>
      <w:r w:rsidR="004125D2">
        <w:rPr>
          <w:rFonts w:ascii="Times New Roman" w:hAnsi="Times New Roman" w:cs="Times New Roman"/>
          <w:sz w:val="24"/>
          <w:szCs w:val="24"/>
        </w:rPr>
        <w:t xml:space="preserve"> predmetného areálu</w:t>
      </w:r>
      <w:r>
        <w:rPr>
          <w:rFonts w:ascii="Times New Roman" w:hAnsi="Times New Roman" w:cs="Times New Roman"/>
          <w:sz w:val="24"/>
          <w:szCs w:val="24"/>
        </w:rPr>
        <w:t xml:space="preserve"> v stupni pre územné rozhodnutie.</w:t>
      </w:r>
    </w:p>
    <w:p w:rsidR="0050499D" w:rsidRDefault="0050499D" w:rsidP="0050499D">
      <w:pPr>
        <w:spacing w:before="120"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D35F2" w:rsidRPr="0040247E" w:rsidRDefault="00BD35F2" w:rsidP="0050499D">
      <w:pPr>
        <w:spacing w:before="120"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247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Prehľad podkladov</w:t>
      </w:r>
    </w:p>
    <w:p w:rsidR="00804D8D" w:rsidRDefault="00804D8D" w:rsidP="0050499D">
      <w:pPr>
        <w:pStyle w:val="Zkladntext2"/>
        <w:spacing w:before="120" w:line="240" w:lineRule="auto"/>
        <w:ind w:left="708"/>
      </w:pPr>
      <w:r w:rsidRPr="004247D5">
        <w:t xml:space="preserve">Na prípravu </w:t>
      </w:r>
      <w:r>
        <w:t>projektovej dokumentácie boli použité nasledovné podklady:</w:t>
      </w:r>
    </w:p>
    <w:p w:rsidR="00804D8D" w:rsidRDefault="00804D8D" w:rsidP="0050499D">
      <w:pPr>
        <w:pStyle w:val="Zkladntext2"/>
        <w:numPr>
          <w:ilvl w:val="0"/>
          <w:numId w:val="7"/>
        </w:numPr>
        <w:spacing w:before="120" w:line="240" w:lineRule="auto"/>
      </w:pPr>
      <w:r>
        <w:t>kópia z katastrálnej mapy</w:t>
      </w:r>
    </w:p>
    <w:p w:rsidR="00804D8D" w:rsidRDefault="00804D8D" w:rsidP="0050499D">
      <w:pPr>
        <w:pStyle w:val="Zkladntext2"/>
        <w:numPr>
          <w:ilvl w:val="0"/>
          <w:numId w:val="7"/>
        </w:numPr>
        <w:spacing w:before="120" w:line="240" w:lineRule="auto"/>
      </w:pPr>
      <w:r>
        <w:t xml:space="preserve">list vlastníctva </w:t>
      </w:r>
      <w:r w:rsidR="00A01E15">
        <w:t xml:space="preserve">č. </w:t>
      </w:r>
      <w:r w:rsidR="00EB3CB4" w:rsidRPr="00EB3CB4">
        <w:t>913</w:t>
      </w:r>
    </w:p>
    <w:p w:rsidR="00A01E15" w:rsidRPr="00A01E15" w:rsidRDefault="00A01E15" w:rsidP="0050499D">
      <w:pPr>
        <w:pStyle w:val="Zkladntext2"/>
        <w:numPr>
          <w:ilvl w:val="0"/>
          <w:numId w:val="7"/>
        </w:numPr>
        <w:spacing w:before="120" w:line="240" w:lineRule="auto"/>
      </w:pPr>
      <w:r w:rsidRPr="00712311">
        <w:rPr>
          <w:szCs w:val="24"/>
        </w:rPr>
        <w:t>Územn</w:t>
      </w:r>
      <w:r>
        <w:rPr>
          <w:szCs w:val="24"/>
        </w:rPr>
        <w:t>ý</w:t>
      </w:r>
      <w:r w:rsidRPr="00712311">
        <w:rPr>
          <w:szCs w:val="24"/>
        </w:rPr>
        <w:t xml:space="preserve"> plán obce</w:t>
      </w:r>
      <w:r>
        <w:t xml:space="preserve"> Rastislavice</w:t>
      </w:r>
      <w:r w:rsidRPr="00712311">
        <w:rPr>
          <w:szCs w:val="24"/>
        </w:rPr>
        <w:t>, Zmeny a doplnky č. 1/2010 (zhotoviteľ Amina s.r.o., Ing. arch. Dušan Semančík a kol., 04/2011</w:t>
      </w:r>
      <w:r>
        <w:rPr>
          <w:szCs w:val="24"/>
        </w:rPr>
        <w:t>)</w:t>
      </w:r>
    </w:p>
    <w:p w:rsidR="00804D8D" w:rsidRDefault="00804D8D" w:rsidP="0050499D">
      <w:pPr>
        <w:pStyle w:val="Zkladntext2"/>
        <w:numPr>
          <w:ilvl w:val="0"/>
          <w:numId w:val="7"/>
        </w:numPr>
        <w:spacing w:before="120" w:line="240" w:lineRule="auto"/>
      </w:pPr>
      <w:r>
        <w:t>vlastná obhliadka a fotodokumentácia danej lokality</w:t>
      </w:r>
    </w:p>
    <w:p w:rsidR="002878C7" w:rsidRDefault="001206DA" w:rsidP="005049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9D" w:rsidRPr="0050499D" w:rsidRDefault="0050499D" w:rsidP="0050499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D">
        <w:rPr>
          <w:rFonts w:ascii="Times New Roman" w:hAnsi="Times New Roman" w:cs="Times New Roman"/>
          <w:b/>
          <w:sz w:val="24"/>
          <w:szCs w:val="24"/>
        </w:rPr>
        <w:t>2.4</w:t>
      </w:r>
      <w:r w:rsidRPr="0050499D">
        <w:rPr>
          <w:rFonts w:ascii="Times New Roman" w:hAnsi="Times New Roman" w:cs="Times New Roman"/>
          <w:b/>
          <w:sz w:val="24"/>
          <w:szCs w:val="24"/>
        </w:rPr>
        <w:tab/>
        <w:t>Súčasný stav, charakteristika a využitie riešeného územia</w:t>
      </w:r>
    </w:p>
    <w:p w:rsidR="00D41976" w:rsidRPr="00F65965" w:rsidRDefault="0050499D" w:rsidP="0050499D">
      <w:pPr>
        <w:spacing w:before="120" w:after="12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1976">
        <w:rPr>
          <w:rFonts w:ascii="Times New Roman" w:hAnsi="Times New Roman" w:cs="Times New Roman"/>
          <w:sz w:val="24"/>
          <w:szCs w:val="24"/>
        </w:rPr>
        <w:t xml:space="preserve">T. č. je predmetná lokalita využívaná </w:t>
      </w:r>
      <w:r w:rsidR="00A01E15">
        <w:rPr>
          <w:rFonts w:ascii="Times New Roman" w:hAnsi="Times New Roman" w:cs="Times New Roman"/>
          <w:sz w:val="24"/>
          <w:szCs w:val="24"/>
        </w:rPr>
        <w:t>pre poľnohospodárske účely – rastlinná výroba</w:t>
      </w:r>
      <w:r w:rsidR="00D41976">
        <w:rPr>
          <w:rFonts w:ascii="Times New Roman" w:hAnsi="Times New Roman" w:cs="Times New Roman"/>
          <w:sz w:val="24"/>
          <w:szCs w:val="24"/>
        </w:rPr>
        <w:t xml:space="preserve">. Nachádza sa </w:t>
      </w:r>
      <w:r w:rsidR="00584417">
        <w:rPr>
          <w:rFonts w:ascii="Times New Roman" w:hAnsi="Times New Roman" w:cs="Times New Roman"/>
          <w:sz w:val="24"/>
          <w:szCs w:val="24"/>
        </w:rPr>
        <w:t>v blízkosti</w:t>
      </w:r>
      <w:r w:rsidR="00D41976">
        <w:rPr>
          <w:rFonts w:ascii="Times New Roman" w:hAnsi="Times New Roman" w:cs="Times New Roman"/>
          <w:sz w:val="24"/>
          <w:szCs w:val="24"/>
        </w:rPr>
        <w:t xml:space="preserve"> zastavaného územia (obytnej zóny), </w:t>
      </w:r>
      <w:r w:rsidR="00D41976" w:rsidRPr="00EB3CB4">
        <w:rPr>
          <w:rFonts w:ascii="Times New Roman" w:hAnsi="Times New Roman" w:cs="Times New Roman"/>
          <w:sz w:val="24"/>
          <w:szCs w:val="24"/>
        </w:rPr>
        <w:t>v </w:t>
      </w:r>
      <w:r w:rsidR="00EB3CB4" w:rsidRPr="00EB3CB4">
        <w:rPr>
          <w:rFonts w:ascii="Times New Roman" w:hAnsi="Times New Roman" w:cs="Times New Roman"/>
          <w:sz w:val="24"/>
          <w:szCs w:val="24"/>
        </w:rPr>
        <w:t>extraviláne</w:t>
      </w:r>
      <w:r w:rsidR="00D41976" w:rsidRPr="00EB3CB4">
        <w:rPr>
          <w:rFonts w:ascii="Times New Roman" w:hAnsi="Times New Roman" w:cs="Times New Roman"/>
          <w:sz w:val="24"/>
          <w:szCs w:val="24"/>
        </w:rPr>
        <w:t xml:space="preserve"> obce.</w:t>
      </w:r>
      <w:r w:rsidR="00D41976" w:rsidRPr="00F6596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</w:p>
    <w:p w:rsidR="0050499D" w:rsidRPr="00A01E15" w:rsidRDefault="00A01E15" w:rsidP="00A01E15">
      <w:pPr>
        <w:pStyle w:val="Default"/>
        <w:ind w:firstLine="708"/>
        <w:jc w:val="both"/>
      </w:pPr>
      <w:r>
        <w:t>Riešené ú</w:t>
      </w:r>
      <w:r w:rsidR="00D41976">
        <w:t xml:space="preserve">zemie je dopravne prístupné </w:t>
      </w:r>
      <w:r w:rsidRPr="00A01E15">
        <w:t>z existujúcej obecnej komunikácie, spájajúcej kmeňovú obec s Novými Rastislavicami</w:t>
      </w:r>
      <w:r>
        <w:t>. Predmetná obecná komunikácia má vyhovujúce parametre</w:t>
      </w:r>
      <w:r w:rsidR="00584417">
        <w:t xml:space="preserve"> (C1 M8/50)</w:t>
      </w:r>
      <w:r>
        <w:t>, avšak n</w:t>
      </w:r>
      <w:r>
        <w:rPr>
          <w:rFonts w:cs="Arial"/>
        </w:rPr>
        <w:t>apojenie riešeného územia si vyžaduje nevyhnutné stavebno-organizačné úpravy jestvujúcej komunikácie.</w:t>
      </w:r>
    </w:p>
    <w:p w:rsidR="0050499D" w:rsidRDefault="0050499D" w:rsidP="005049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1976">
        <w:rPr>
          <w:rFonts w:ascii="Times New Roman" w:hAnsi="Times New Roman" w:cs="Times New Roman"/>
          <w:sz w:val="24"/>
          <w:szCs w:val="24"/>
        </w:rPr>
        <w:t xml:space="preserve">Územie je </w:t>
      </w:r>
      <w:r w:rsidR="00A01E15">
        <w:rPr>
          <w:rFonts w:ascii="Times New Roman" w:hAnsi="Times New Roman" w:cs="Times New Roman"/>
          <w:sz w:val="24"/>
          <w:szCs w:val="24"/>
        </w:rPr>
        <w:t xml:space="preserve">rovinaté, s max. výškovým rozdielom </w:t>
      </w:r>
      <w:r w:rsidR="001900A5">
        <w:rPr>
          <w:rFonts w:ascii="Times New Roman" w:hAnsi="Times New Roman" w:cs="Times New Roman"/>
          <w:sz w:val="24"/>
          <w:szCs w:val="24"/>
        </w:rPr>
        <w:t>1,5</w:t>
      </w:r>
      <w:r w:rsidR="00A01E15">
        <w:rPr>
          <w:rFonts w:ascii="Times New Roman" w:hAnsi="Times New Roman" w:cs="Times New Roman"/>
          <w:sz w:val="24"/>
          <w:szCs w:val="24"/>
        </w:rPr>
        <w:t xml:space="preserve"> m</w:t>
      </w:r>
      <w:r w:rsidR="001900A5">
        <w:rPr>
          <w:rFonts w:ascii="Times New Roman" w:hAnsi="Times New Roman" w:cs="Times New Roman"/>
          <w:sz w:val="24"/>
          <w:szCs w:val="24"/>
        </w:rPr>
        <w:t xml:space="preserve"> (celkový spád cca. 0,5%)</w:t>
      </w:r>
      <w:r w:rsidR="00A01E15">
        <w:rPr>
          <w:rFonts w:ascii="Times New Roman" w:hAnsi="Times New Roman" w:cs="Times New Roman"/>
          <w:sz w:val="24"/>
          <w:szCs w:val="24"/>
        </w:rPr>
        <w:t>.</w:t>
      </w:r>
    </w:p>
    <w:p w:rsidR="001900A5" w:rsidRDefault="00647FD5" w:rsidP="001900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0A5">
        <w:rPr>
          <w:rFonts w:ascii="Times New Roman" w:hAnsi="Times New Roman" w:cs="Times New Roman"/>
          <w:sz w:val="24"/>
          <w:szCs w:val="24"/>
        </w:rPr>
        <w:t>V riešenom území sa nenachádzajú žiadne vedenia verejných inžinierskych sietí ani ochranné pásma takýchto vedení</w:t>
      </w:r>
      <w:r w:rsidR="00FE6B57">
        <w:rPr>
          <w:rFonts w:ascii="Times New Roman" w:hAnsi="Times New Roman" w:cs="Times New Roman"/>
          <w:sz w:val="24"/>
          <w:szCs w:val="24"/>
        </w:rPr>
        <w:t>, s výnimkou vedenia VVN (22,5 kV) vedeným cez predmetné územie v približne severo-južnom smere, ktoré však bude v rámci novej výstavby v predmetnom území vedené pod zemou, v súlade s exist. prísluš. normami.</w:t>
      </w:r>
      <w:r w:rsidR="0083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A5" w:rsidRPr="001900A5" w:rsidRDefault="001900A5" w:rsidP="001900A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9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05" w:rsidRDefault="00647FD5" w:rsidP="0083305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499D">
        <w:rPr>
          <w:rFonts w:ascii="Times New Roman" w:hAnsi="Times New Roman" w:cs="Times New Roman"/>
          <w:b/>
          <w:sz w:val="24"/>
          <w:szCs w:val="24"/>
        </w:rPr>
        <w:tab/>
      </w:r>
      <w:r w:rsidR="006A7505" w:rsidRPr="006A7505">
        <w:rPr>
          <w:rFonts w:ascii="Times New Roman" w:hAnsi="Times New Roman" w:cs="Times New Roman"/>
          <w:b/>
          <w:sz w:val="24"/>
          <w:szCs w:val="24"/>
        </w:rPr>
        <w:t>Zhodnoteni</w:t>
      </w:r>
      <w:r w:rsidR="00833052">
        <w:rPr>
          <w:rFonts w:ascii="Times New Roman" w:hAnsi="Times New Roman" w:cs="Times New Roman"/>
          <w:b/>
          <w:sz w:val="24"/>
          <w:szCs w:val="24"/>
        </w:rPr>
        <w:t xml:space="preserve">e požiadaviek vyplývajúcich z územného plánu </w:t>
      </w:r>
      <w:r w:rsidR="006A7505" w:rsidRPr="006A7505">
        <w:rPr>
          <w:rFonts w:ascii="Times New Roman" w:hAnsi="Times New Roman" w:cs="Times New Roman"/>
          <w:b/>
          <w:sz w:val="24"/>
          <w:szCs w:val="24"/>
        </w:rPr>
        <w:t>obce</w:t>
      </w:r>
    </w:p>
    <w:p w:rsidR="00833052" w:rsidRPr="00712311" w:rsidRDefault="00833052" w:rsidP="00F34CB2">
      <w:pPr>
        <w:pStyle w:val="Default"/>
        <w:spacing w:before="120"/>
        <w:ind w:firstLine="708"/>
        <w:jc w:val="both"/>
      </w:pPr>
      <w:r w:rsidRPr="00712311">
        <w:t xml:space="preserve">Predmetné územie je definované v zmysle </w:t>
      </w:r>
      <w:r>
        <w:t>ú</w:t>
      </w:r>
      <w:r w:rsidRPr="00712311">
        <w:t>zemného plánu obce</w:t>
      </w:r>
      <w:r>
        <w:t xml:space="preserve"> </w:t>
      </w:r>
      <w:r w:rsidRPr="00712311">
        <w:t xml:space="preserve">v časti Zmena č. 4 (Z4) ako </w:t>
      </w:r>
      <w:r w:rsidR="00A4550E">
        <w:t>o</w:t>
      </w:r>
      <w:r w:rsidRPr="00712311">
        <w:rPr>
          <w:bCs/>
        </w:rPr>
        <w:t>bčianska vybavenosť (</w:t>
      </w:r>
      <w:r w:rsidR="00A4550E">
        <w:rPr>
          <w:bCs/>
        </w:rPr>
        <w:t>o</w:t>
      </w:r>
      <w:r w:rsidRPr="00712311">
        <w:t>zdravovacie,  komunitné a kultúrno-rekreačné centrum)</w:t>
      </w:r>
      <w:r>
        <w:t>, s cieľom zmeny funkčného využitia z výrobného areálu poľnohospodárskej výroby pre funkciu vyššej občianskej vybavenosti regionálneho významu</w:t>
      </w:r>
      <w:r w:rsidR="00F34CB2">
        <w:t xml:space="preserve"> </w:t>
      </w:r>
      <w:r w:rsidR="00F34CB2" w:rsidRPr="00F34CB2">
        <w:t>(</w:t>
      </w:r>
      <w:r w:rsidR="00A4550E">
        <w:t>o</w:t>
      </w:r>
      <w:r w:rsidR="00F34CB2" w:rsidRPr="00F34CB2">
        <w:t>zdravovacie komunitné a kultúrno-rekreačné centrum čiastočne uzavretého areálového charakteru so stálou zdravotnou slu</w:t>
      </w:r>
      <w:r w:rsidR="00A4550E">
        <w:t>ž</w:t>
      </w:r>
      <w:r w:rsidR="00F34CB2" w:rsidRPr="00F34CB2">
        <w:t>bou, kultúrnym zariadením, športovými plochami a bývaním pre personál i návštevy) s vybudovanou základnou technickou infraštruktúrou a napojením lokality na existujúce verejné siete TI.</w:t>
      </w:r>
      <w:r w:rsidR="00F34CB2">
        <w:rPr>
          <w:sz w:val="22"/>
          <w:szCs w:val="22"/>
        </w:rPr>
        <w:t xml:space="preserve"> </w:t>
      </w:r>
      <w:r w:rsidRPr="00712311">
        <w:t xml:space="preserve"> </w:t>
      </w:r>
    </w:p>
    <w:p w:rsidR="00833052" w:rsidRDefault="00833052" w:rsidP="00F34CB2">
      <w:pPr>
        <w:pStyle w:val="Default"/>
        <w:spacing w:before="120"/>
      </w:pPr>
      <w:r>
        <w:tab/>
        <w:t>Z územného plánu obce vyplývajú pre danú lokalitu nasledovné postupy:</w:t>
      </w:r>
    </w:p>
    <w:p w:rsidR="00833052" w:rsidRPr="00F34CB2" w:rsidRDefault="00F34CB2" w:rsidP="00B53B4A">
      <w:pPr>
        <w:pStyle w:val="Default"/>
        <w:numPr>
          <w:ilvl w:val="0"/>
          <w:numId w:val="15"/>
        </w:numPr>
        <w:spacing w:before="120"/>
        <w:jc w:val="both"/>
      </w:pPr>
      <w:r w:rsidRPr="00F34CB2">
        <w:t>r</w:t>
      </w:r>
      <w:r w:rsidR="00833052" w:rsidRPr="00F34CB2">
        <w:t xml:space="preserve">ozvojové územie pre funkciu vyššej občianskej vybavenosti regionálneho významu - vybaviť základnou dopravnou (vnútroareálovou) infraštruktúrou </w:t>
      </w:r>
    </w:p>
    <w:p w:rsidR="00833052" w:rsidRPr="00F34CB2" w:rsidRDefault="00F34CB2" w:rsidP="00B53B4A">
      <w:pPr>
        <w:pStyle w:val="Default"/>
        <w:numPr>
          <w:ilvl w:val="0"/>
          <w:numId w:val="15"/>
        </w:numPr>
        <w:spacing w:before="120"/>
        <w:jc w:val="both"/>
      </w:pPr>
      <w:r w:rsidRPr="00F34CB2">
        <w:lastRenderedPageBreak/>
        <w:t>r</w:t>
      </w:r>
      <w:r w:rsidR="00833052" w:rsidRPr="00F34CB2">
        <w:t xml:space="preserve">ozvojové územie pre funkciu vyššej občianskej vybavenosti regionálneho významu - vybaviť základnou technickou infraštruktúrou </w:t>
      </w:r>
    </w:p>
    <w:p w:rsidR="00F34CB2" w:rsidRPr="00F34CB2" w:rsidRDefault="00F34CB2" w:rsidP="00B53B4A">
      <w:pPr>
        <w:pStyle w:val="Default"/>
        <w:numPr>
          <w:ilvl w:val="0"/>
          <w:numId w:val="15"/>
        </w:numPr>
        <w:spacing w:before="120"/>
        <w:jc w:val="both"/>
      </w:pPr>
      <w:r w:rsidRPr="00F34CB2">
        <w:t>i</w:t>
      </w:r>
      <w:r w:rsidR="00833052" w:rsidRPr="00F34CB2">
        <w:t>mplantovať v časovej postupnosti (etapách) stavebné objekty podľa potrieb investora, a to na základe vypracovanej komplexnej urbanistickej štúdie, v súlade s investičnými predstavami a mo</w:t>
      </w:r>
      <w:r w:rsidRPr="00F34CB2">
        <w:t>ž</w:t>
      </w:r>
      <w:r w:rsidR="00833052" w:rsidRPr="00F34CB2">
        <w:t>nosťami develop</w:t>
      </w:r>
      <w:r w:rsidRPr="00F34CB2">
        <w:t>e</w:t>
      </w:r>
      <w:r w:rsidR="00833052" w:rsidRPr="00F34CB2">
        <w:t>ra</w:t>
      </w:r>
    </w:p>
    <w:p w:rsidR="00833052" w:rsidRPr="00F34CB2" w:rsidRDefault="00F34CB2" w:rsidP="00B53B4A">
      <w:pPr>
        <w:pStyle w:val="Default"/>
        <w:numPr>
          <w:ilvl w:val="0"/>
          <w:numId w:val="15"/>
        </w:numPr>
        <w:spacing w:before="120"/>
        <w:jc w:val="both"/>
      </w:pPr>
      <w:r w:rsidRPr="00F34CB2">
        <w:t>z</w:t>
      </w:r>
      <w:r w:rsidR="00833052" w:rsidRPr="00F34CB2">
        <w:t xml:space="preserve">abezpečiť výsadbu verejnej zelene a terénných úprav po dobudovaní TI a celkovej zástavby účelového areálu </w:t>
      </w:r>
    </w:p>
    <w:p w:rsidR="00833052" w:rsidRPr="00F34CB2" w:rsidRDefault="00F34CB2" w:rsidP="00B53B4A">
      <w:pPr>
        <w:pStyle w:val="Default"/>
        <w:numPr>
          <w:ilvl w:val="0"/>
          <w:numId w:val="15"/>
        </w:numPr>
        <w:spacing w:before="120"/>
        <w:jc w:val="both"/>
      </w:pPr>
      <w:r w:rsidRPr="00F34CB2">
        <w:t>v</w:t>
      </w:r>
      <w:r w:rsidR="00833052" w:rsidRPr="00F34CB2">
        <w:t xml:space="preserve"> územnom a stavebnom konaní usmerniť zámery stavebného rozvoja tak, aby sa dosahovala vy</w:t>
      </w:r>
      <w:r w:rsidR="00232683">
        <w:t>š</w:t>
      </w:r>
      <w:r w:rsidR="00833052" w:rsidRPr="00F34CB2">
        <w:t xml:space="preserve">šia kvalita estetického výrazu stavebných objektov a priestorov </w:t>
      </w:r>
    </w:p>
    <w:p w:rsidR="00833052" w:rsidRPr="00F34CB2" w:rsidRDefault="00F34CB2" w:rsidP="00B53B4A">
      <w:pPr>
        <w:pStyle w:val="Default"/>
        <w:numPr>
          <w:ilvl w:val="0"/>
          <w:numId w:val="15"/>
        </w:numPr>
        <w:spacing w:before="120"/>
        <w:jc w:val="both"/>
      </w:pPr>
      <w:r w:rsidRPr="00F34CB2">
        <w:t>p</w:t>
      </w:r>
      <w:r w:rsidR="00833052" w:rsidRPr="00F34CB2">
        <w:t xml:space="preserve">ri povoľovanie stavieb v rámci územného a stavebného konania preferovať hmotovo-architektonické riešenia korešpondujúce s okolitou zástavbou, s prvkami vidieckej architektúry a tradičnej zástavby obce </w:t>
      </w:r>
    </w:p>
    <w:p w:rsidR="00F34CB2" w:rsidRPr="00F34CB2" w:rsidRDefault="00F34CB2" w:rsidP="00B53B4A">
      <w:pPr>
        <w:pStyle w:val="Default"/>
        <w:numPr>
          <w:ilvl w:val="0"/>
          <w:numId w:val="15"/>
        </w:numPr>
        <w:spacing w:before="120"/>
        <w:jc w:val="both"/>
      </w:pPr>
      <w:r w:rsidRPr="00F34CB2">
        <w:t>v</w:t>
      </w:r>
      <w:r w:rsidR="00833052" w:rsidRPr="00F34CB2">
        <w:t>ylúčiť mo</w:t>
      </w:r>
      <w:r w:rsidRPr="00F34CB2">
        <w:t>ž</w:t>
      </w:r>
      <w:r w:rsidR="00833052" w:rsidRPr="00F34CB2">
        <w:t>nosť implantácie iných funkcii, najmä výrobno-skladovacích aktivít, ktoré by zní</w:t>
      </w:r>
      <w:r w:rsidRPr="00F34CB2">
        <w:t>ž</w:t>
      </w:r>
      <w:r w:rsidR="00833052" w:rsidRPr="00F34CB2">
        <w:t xml:space="preserve">ili komfort kvalitného </w:t>
      </w:r>
      <w:r w:rsidRPr="00F34CB2">
        <w:t>ž</w:t>
      </w:r>
      <w:r w:rsidR="00833052" w:rsidRPr="00F34CB2">
        <w:t xml:space="preserve">ivotného prostredia a pohody v rámci </w:t>
      </w:r>
      <w:r w:rsidR="00A4550E">
        <w:t>o</w:t>
      </w:r>
      <w:r w:rsidR="00833052" w:rsidRPr="00F34CB2">
        <w:t xml:space="preserve">zdravovacieho komunitného a kultúrno-rekreačného centra </w:t>
      </w:r>
    </w:p>
    <w:p w:rsidR="00C200BB" w:rsidRPr="00F34CB2" w:rsidRDefault="00F34CB2" w:rsidP="00B53B4A">
      <w:pPr>
        <w:pStyle w:val="Default"/>
        <w:numPr>
          <w:ilvl w:val="0"/>
          <w:numId w:val="15"/>
        </w:numPr>
        <w:spacing w:before="120"/>
        <w:jc w:val="both"/>
      </w:pPr>
      <w:r w:rsidRPr="00F34CB2">
        <w:t>v</w:t>
      </w:r>
      <w:r w:rsidR="00833052" w:rsidRPr="00F34CB2">
        <w:t>ýškové zónovanie, koeficienty zástavby a zelene budú stanovené na základe</w:t>
      </w:r>
      <w:r>
        <w:t xml:space="preserve"> sp</w:t>
      </w:r>
      <w:r w:rsidR="00833052" w:rsidRPr="00F34CB2">
        <w:t>racovanej overovacej urbanistickej štúdie</w:t>
      </w:r>
    </w:p>
    <w:p w:rsidR="00F404E0" w:rsidRDefault="00F404E0" w:rsidP="00BD35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0E" w:rsidRDefault="00A4550E" w:rsidP="00BD35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E0" w:rsidRPr="007C05CF" w:rsidRDefault="00F404E0" w:rsidP="00F404E0">
      <w:pPr>
        <w:numPr>
          <w:ilvl w:val="0"/>
          <w:numId w:val="5"/>
        </w:num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Riešenie urbanistick</w:t>
      </w:r>
      <w:r w:rsidR="00833052">
        <w:rPr>
          <w:rFonts w:ascii="Times New Roman" w:hAnsi="Times New Roman" w:cs="Times New Roman"/>
          <w:b/>
          <w:sz w:val="28"/>
          <w:szCs w:val="28"/>
        </w:rPr>
        <w:t>o-architektonickej</w:t>
      </w:r>
      <w:r>
        <w:rPr>
          <w:rFonts w:ascii="Times New Roman" w:hAnsi="Times New Roman" w:cs="Times New Roman"/>
          <w:b/>
          <w:sz w:val="28"/>
          <w:szCs w:val="28"/>
        </w:rPr>
        <w:t xml:space="preserve"> štúdie</w:t>
      </w:r>
    </w:p>
    <w:p w:rsidR="00F404E0" w:rsidRDefault="00F404E0" w:rsidP="00F404E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E0" w:rsidRDefault="00F404E0" w:rsidP="00F404E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06DA">
        <w:rPr>
          <w:rFonts w:ascii="Times New Roman" w:hAnsi="Times New Roman" w:cs="Times New Roman"/>
          <w:b/>
          <w:sz w:val="24"/>
          <w:szCs w:val="24"/>
        </w:rPr>
        <w:t>.1</w:t>
      </w:r>
      <w:r w:rsidRPr="001206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Návrh urbanistick</w:t>
      </w:r>
      <w:r w:rsidR="00833052">
        <w:rPr>
          <w:rFonts w:ascii="Times New Roman" w:hAnsi="Times New Roman" w:cs="Times New Roman"/>
          <w:b/>
          <w:sz w:val="24"/>
          <w:szCs w:val="24"/>
        </w:rPr>
        <w:t>o-architektonického</w:t>
      </w:r>
      <w:r>
        <w:rPr>
          <w:rFonts w:ascii="Times New Roman" w:hAnsi="Times New Roman" w:cs="Times New Roman"/>
          <w:b/>
          <w:sz w:val="24"/>
          <w:szCs w:val="24"/>
        </w:rPr>
        <w:t xml:space="preserve"> riešenia</w:t>
      </w:r>
    </w:p>
    <w:p w:rsidR="00F404E0" w:rsidRDefault="00F404E0" w:rsidP="00F404E0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389C">
        <w:rPr>
          <w:rFonts w:ascii="Times New Roman" w:hAnsi="Times New Roman" w:cs="Times New Roman"/>
          <w:b/>
          <w:i/>
          <w:sz w:val="24"/>
          <w:szCs w:val="24"/>
        </w:rPr>
        <w:t>3.1.1</w:t>
      </w:r>
      <w:r w:rsidRPr="000838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404E0">
        <w:rPr>
          <w:rFonts w:ascii="Times New Roman" w:hAnsi="Times New Roman" w:cs="Times New Roman"/>
          <w:b/>
          <w:i/>
          <w:sz w:val="24"/>
          <w:szCs w:val="24"/>
        </w:rPr>
        <w:t>Priestorové usporiadanie a funkčné využitie územia</w:t>
      </w:r>
    </w:p>
    <w:p w:rsidR="00F4059D" w:rsidRDefault="00F404E0" w:rsidP="00F405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059D">
        <w:rPr>
          <w:rFonts w:ascii="Times New Roman" w:hAnsi="Times New Roman" w:cs="Times New Roman"/>
          <w:sz w:val="24"/>
          <w:szCs w:val="24"/>
        </w:rPr>
        <w:t>Koncepcia priestorového usporiadania a funkčného využitia územia vyplýva predovšetkým</w:t>
      </w:r>
      <w:r w:rsidR="00F4059D" w:rsidRPr="00F4059D">
        <w:rPr>
          <w:rFonts w:ascii="Times New Roman" w:hAnsi="Times New Roman" w:cs="Times New Roman"/>
          <w:sz w:val="24"/>
          <w:szCs w:val="24"/>
        </w:rPr>
        <w:t xml:space="preserve"> </w:t>
      </w:r>
      <w:r w:rsidR="00F4059D">
        <w:rPr>
          <w:rFonts w:ascii="Times New Roman" w:hAnsi="Times New Roman" w:cs="Times New Roman"/>
          <w:sz w:val="24"/>
          <w:szCs w:val="24"/>
        </w:rPr>
        <w:t>z daností predmetnej lokality a požiadaviek obstarávateľa urbanistickej štúdie, v súlade s požiadavkami vyplývajúcimi z</w:t>
      </w:r>
      <w:r w:rsidR="00A4550E">
        <w:rPr>
          <w:rFonts w:ascii="Times New Roman" w:hAnsi="Times New Roman" w:cs="Times New Roman"/>
          <w:sz w:val="24"/>
          <w:szCs w:val="24"/>
        </w:rPr>
        <w:t> územného plánu</w:t>
      </w:r>
      <w:r w:rsidR="00F4059D">
        <w:rPr>
          <w:rFonts w:ascii="Times New Roman" w:hAnsi="Times New Roman" w:cs="Times New Roman"/>
          <w:sz w:val="24"/>
          <w:szCs w:val="24"/>
        </w:rPr>
        <w:t xml:space="preserve"> obce.</w:t>
      </w:r>
      <w:r w:rsidR="00CC3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0E" w:rsidRDefault="00F4059D" w:rsidP="00F405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50E">
        <w:rPr>
          <w:rFonts w:ascii="Times New Roman" w:hAnsi="Times New Roman" w:cs="Times New Roman"/>
          <w:sz w:val="24"/>
          <w:szCs w:val="24"/>
        </w:rPr>
        <w:t>Funkčné využitie je dané</w:t>
      </w:r>
      <w:r w:rsidR="00A4550E" w:rsidRPr="00A4550E">
        <w:rPr>
          <w:rFonts w:ascii="Times New Roman" w:hAnsi="Times New Roman" w:cs="Times New Roman"/>
          <w:sz w:val="24"/>
          <w:szCs w:val="24"/>
        </w:rPr>
        <w:t xml:space="preserve"> územným plánom obce – daná lokalita je definovaná ako o</w:t>
      </w:r>
      <w:r w:rsidR="00A4550E" w:rsidRPr="00A4550E">
        <w:rPr>
          <w:rFonts w:ascii="Times New Roman" w:hAnsi="Times New Roman" w:cs="Times New Roman"/>
          <w:bCs/>
          <w:sz w:val="24"/>
          <w:szCs w:val="24"/>
        </w:rPr>
        <w:t>bčianska vybavenosť (o</w:t>
      </w:r>
      <w:r w:rsidR="00A4550E" w:rsidRPr="00A4550E">
        <w:rPr>
          <w:rFonts w:ascii="Times New Roman" w:hAnsi="Times New Roman" w:cs="Times New Roman"/>
          <w:sz w:val="24"/>
          <w:szCs w:val="24"/>
        </w:rPr>
        <w:t>zdravovacie,  komunitné a kultúrno-rekreačné centrum čiastočne uzavretého areálového charakteru so stálou zdravotnou slu</w:t>
      </w:r>
      <w:r w:rsidR="00A4550E">
        <w:rPr>
          <w:rFonts w:ascii="Times New Roman" w:hAnsi="Times New Roman" w:cs="Times New Roman"/>
          <w:sz w:val="24"/>
          <w:szCs w:val="24"/>
        </w:rPr>
        <w:t>ž</w:t>
      </w:r>
      <w:r w:rsidR="00A4550E" w:rsidRPr="00A4550E">
        <w:rPr>
          <w:rFonts w:ascii="Times New Roman" w:hAnsi="Times New Roman" w:cs="Times New Roman"/>
          <w:sz w:val="24"/>
          <w:szCs w:val="24"/>
        </w:rPr>
        <w:t>bou, kultúrnym zariadením, športovými plochami a bývaním pre personál i návštevy).</w:t>
      </w:r>
    </w:p>
    <w:p w:rsidR="00A4550E" w:rsidRDefault="00A4550E" w:rsidP="00F405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Predmetné územie je rozdelené na </w:t>
      </w:r>
      <w:r w:rsidR="00856C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základných funkčných zón:</w:t>
      </w:r>
    </w:p>
    <w:p w:rsidR="00A4550E" w:rsidRDefault="00A4550E" w:rsidP="00A4550E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zóna komunitného bývania (centrálny objekt, hospic a domov dôchodcov)</w:t>
      </w:r>
    </w:p>
    <w:p w:rsidR="00A4550E" w:rsidRDefault="00A4550E" w:rsidP="00A4550E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zóna prechodného ubytovania resp. rekreačného ubytovania (hotely/apartmánové domy, rekreačné objekty pre individuálne prechodné ubytovanie)</w:t>
      </w:r>
    </w:p>
    <w:p w:rsidR="00A4550E" w:rsidRDefault="00E919E0" w:rsidP="00A4550E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rekreačná zóna (kryté/exteriérové bazény)</w:t>
      </w:r>
    </w:p>
    <w:p w:rsidR="00A4550E" w:rsidRDefault="00A4550E" w:rsidP="00A4550E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vybavenosť komerčného charakteru</w:t>
      </w:r>
    </w:p>
    <w:p w:rsidR="00A4550E" w:rsidRDefault="00A4550E" w:rsidP="00A4550E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 (multifunkčná hala, amfiteáter)</w:t>
      </w:r>
    </w:p>
    <w:p w:rsidR="00FA6F87" w:rsidRDefault="00686181" w:rsidP="00686181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 stredisko</w:t>
      </w:r>
    </w:p>
    <w:p w:rsidR="00686181" w:rsidRPr="00A4550E" w:rsidRDefault="00FA6F87" w:rsidP="00686181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 objekty</w:t>
      </w:r>
      <w:r w:rsidR="00686181" w:rsidRPr="00A4550E">
        <w:rPr>
          <w:rFonts w:ascii="Times New Roman" w:hAnsi="Times New Roman" w:cs="Times New Roman"/>
          <w:sz w:val="24"/>
          <w:szCs w:val="24"/>
        </w:rPr>
        <w:t xml:space="preserve"> </w:t>
      </w:r>
      <w:r w:rsidR="00856C32">
        <w:rPr>
          <w:rFonts w:ascii="Times New Roman" w:hAnsi="Times New Roman" w:cs="Times New Roman"/>
          <w:sz w:val="24"/>
          <w:szCs w:val="24"/>
        </w:rPr>
        <w:t>a parkovanie externých návštevníkov</w:t>
      </w:r>
    </w:p>
    <w:p w:rsidR="00A4550E" w:rsidRDefault="00A4550E" w:rsidP="00A4550E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športoviská</w:t>
      </w:r>
    </w:p>
    <w:p w:rsidR="00FA6F87" w:rsidRDefault="00FA6F87" w:rsidP="00FA6F87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32" w:rsidRDefault="00856C32" w:rsidP="00FA6F87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47" w:rsidRDefault="00232683" w:rsidP="002326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Zóna </w:t>
      </w:r>
      <w:r w:rsidRPr="00F43E5B">
        <w:rPr>
          <w:rFonts w:ascii="Times New Roman" w:hAnsi="Times New Roman" w:cs="Times New Roman"/>
          <w:b/>
          <w:sz w:val="24"/>
          <w:szCs w:val="24"/>
        </w:rPr>
        <w:t>komunitného bývania</w:t>
      </w:r>
      <w:r>
        <w:rPr>
          <w:rFonts w:ascii="Times New Roman" w:hAnsi="Times New Roman" w:cs="Times New Roman"/>
          <w:sz w:val="24"/>
          <w:szCs w:val="24"/>
        </w:rPr>
        <w:t xml:space="preserve"> zahŕňa centrálny objekt (SO01), hospic (SO02A) a domov dôchodcov (SO02B), vzájomne prepojené do jedného celku spojovacími sekciami. Komunitné bývanie je umiestnené v severnej časti areálu, v priamej nadväznosti na občiansku vybavenosť a zónu krytých a exteriérových bazénov. Objekty sú navrhnuté ako max. 3-podlažné s obytným podkrovím, s max. kapacitou</w:t>
      </w:r>
      <w:r w:rsidR="00973447">
        <w:rPr>
          <w:rFonts w:ascii="Times New Roman" w:hAnsi="Times New Roman" w:cs="Times New Roman"/>
          <w:sz w:val="24"/>
          <w:szCs w:val="24"/>
        </w:rPr>
        <w:t xml:space="preserve"> 248 (SO01) resp. 300 (SO02A</w:t>
      </w:r>
      <w:r w:rsidR="000C31D1">
        <w:rPr>
          <w:rFonts w:ascii="Times New Roman" w:hAnsi="Times New Roman" w:cs="Times New Roman"/>
          <w:sz w:val="24"/>
          <w:szCs w:val="24"/>
        </w:rPr>
        <w:t xml:space="preserve">, </w:t>
      </w:r>
      <w:r w:rsidR="00973447">
        <w:rPr>
          <w:rFonts w:ascii="Times New Roman" w:hAnsi="Times New Roman" w:cs="Times New Roman"/>
          <w:sz w:val="24"/>
          <w:szCs w:val="24"/>
        </w:rPr>
        <w:t>B) lôžok. Súčasťou objektov sú tiež stravovacie, liečebné, ako aj relaxačné kapacity, súčasťou zóny je vyhradené parkovanie (75 parkovacích miest) a tiež heliport.</w:t>
      </w:r>
    </w:p>
    <w:p w:rsidR="000C31D1" w:rsidRDefault="000C31D1" w:rsidP="002326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Zóna </w:t>
      </w:r>
      <w:r w:rsidRPr="000C31D1">
        <w:rPr>
          <w:rFonts w:ascii="Times New Roman" w:hAnsi="Times New Roman" w:cs="Times New Roman"/>
          <w:b/>
          <w:sz w:val="24"/>
          <w:szCs w:val="24"/>
        </w:rPr>
        <w:t>prechodného/rekreačného ubytovania</w:t>
      </w:r>
      <w:r>
        <w:rPr>
          <w:rFonts w:ascii="Times New Roman" w:hAnsi="Times New Roman" w:cs="Times New Roman"/>
          <w:sz w:val="24"/>
          <w:szCs w:val="24"/>
        </w:rPr>
        <w:t xml:space="preserve"> zahŕňa 2 objekty hotelového ubytovania (resp. apartmánové domy – SO11A, B), 10 rekreačných objektov v radovej zástavbe (SO 09 A-J) a 5 rekreačných samostatne stojacich objektov (SO 10 A-E)</w:t>
      </w:r>
      <w:r w:rsidR="00E919E0">
        <w:rPr>
          <w:rFonts w:ascii="Times New Roman" w:hAnsi="Times New Roman" w:cs="Times New Roman"/>
          <w:sz w:val="24"/>
          <w:szCs w:val="24"/>
        </w:rPr>
        <w:t xml:space="preserve"> v južnej časti areálu</w:t>
      </w:r>
      <w:r>
        <w:rPr>
          <w:rFonts w:ascii="Times New Roman" w:hAnsi="Times New Roman" w:cs="Times New Roman"/>
          <w:sz w:val="24"/>
          <w:szCs w:val="24"/>
        </w:rPr>
        <w:t>. Hotely sú navrhnuté ako max. 3-podlažné s obytným podkrovím, rekreačné objekty v radovej zástavbe/samostatne stojace ako 1-podlažné s obytným podkrovím. Max. kapacita hotelových objektov bude spolu 256 lôžok. Súčasťou zóny je vyhradené parkovisko pre hotelových hostí (</w:t>
      </w:r>
      <w:r w:rsidR="00E919E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parkovacích miest).</w:t>
      </w:r>
    </w:p>
    <w:p w:rsidR="000C31D1" w:rsidRDefault="00E919E0" w:rsidP="002326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E0">
        <w:rPr>
          <w:rFonts w:ascii="Times New Roman" w:hAnsi="Times New Roman" w:cs="Times New Roman"/>
          <w:b/>
          <w:sz w:val="24"/>
          <w:szCs w:val="24"/>
        </w:rPr>
        <w:t>Rekreačná</w:t>
      </w:r>
      <w:r>
        <w:rPr>
          <w:rFonts w:ascii="Times New Roman" w:hAnsi="Times New Roman" w:cs="Times New Roman"/>
          <w:sz w:val="24"/>
          <w:szCs w:val="24"/>
        </w:rPr>
        <w:t xml:space="preserve"> zóna bude vytvorené na východnej časti areálu. </w:t>
      </w:r>
      <w:r w:rsidR="00F16BCB">
        <w:rPr>
          <w:rFonts w:ascii="Times New Roman" w:hAnsi="Times New Roman" w:cs="Times New Roman"/>
          <w:sz w:val="24"/>
          <w:szCs w:val="24"/>
        </w:rPr>
        <w:t xml:space="preserve">Krytý </w:t>
      </w:r>
      <w:r w:rsidR="00F16BCB" w:rsidRPr="00E919E0">
        <w:rPr>
          <w:rFonts w:ascii="Times New Roman" w:hAnsi="Times New Roman" w:cs="Times New Roman"/>
          <w:sz w:val="24"/>
          <w:szCs w:val="24"/>
        </w:rPr>
        <w:t>bazén</w:t>
      </w:r>
      <w:r w:rsidR="00F16BCB">
        <w:rPr>
          <w:rFonts w:ascii="Times New Roman" w:hAnsi="Times New Roman" w:cs="Times New Roman"/>
          <w:sz w:val="24"/>
          <w:szCs w:val="24"/>
        </w:rPr>
        <w:t xml:space="preserve"> bude súčasťou objektu</w:t>
      </w:r>
      <w:r w:rsidR="00FA6F87">
        <w:rPr>
          <w:rFonts w:ascii="Times New Roman" w:hAnsi="Times New Roman" w:cs="Times New Roman"/>
          <w:sz w:val="24"/>
          <w:szCs w:val="24"/>
        </w:rPr>
        <w:t xml:space="preserve"> (SO03)</w:t>
      </w:r>
      <w:r w:rsidR="00F16BCB">
        <w:rPr>
          <w:rFonts w:ascii="Times New Roman" w:hAnsi="Times New Roman" w:cs="Times New Roman"/>
          <w:sz w:val="24"/>
          <w:szCs w:val="24"/>
        </w:rPr>
        <w:t>, kde bude mať svoje miesto taktiež sauna, masáže a fitness, s prepojením na vonkajšie bazény (celkovo 5 exteriérových bazénov) s možnosťou vyplávania.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CB">
        <w:rPr>
          <w:rFonts w:ascii="Times New Roman" w:hAnsi="Times New Roman" w:cs="Times New Roman"/>
          <w:sz w:val="24"/>
          <w:szCs w:val="24"/>
        </w:rPr>
        <w:t>Vstup do objektu bude v priamej nadväznosti na zónu komunitného bývania a občiansku vybavenosť,</w:t>
      </w:r>
      <w:r w:rsidR="00215CA1">
        <w:rPr>
          <w:rFonts w:ascii="Times New Roman" w:hAnsi="Times New Roman" w:cs="Times New Roman"/>
          <w:sz w:val="24"/>
          <w:szCs w:val="24"/>
        </w:rPr>
        <w:t xml:space="preserve"> tak, aby slúžil jednak komunite a tiež externým návštevníkom.</w:t>
      </w:r>
      <w:r w:rsidR="00FA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A1" w:rsidRDefault="00FA6F87" w:rsidP="002326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87">
        <w:rPr>
          <w:rFonts w:ascii="Times New Roman" w:hAnsi="Times New Roman" w:cs="Times New Roman"/>
          <w:b/>
          <w:sz w:val="24"/>
          <w:szCs w:val="24"/>
        </w:rPr>
        <w:t>Občianska vybavenosť</w:t>
      </w:r>
      <w:r>
        <w:rPr>
          <w:rFonts w:ascii="Times New Roman" w:hAnsi="Times New Roman" w:cs="Times New Roman"/>
          <w:sz w:val="24"/>
          <w:szCs w:val="24"/>
        </w:rPr>
        <w:t xml:space="preserve"> bude zahŕňať celkovo 3 samostatné objekty (SO05A, B a SO06), zoskupené tak, aby, vytvorili centrálny priestor areálu, zdôraznený kolonádou kruhového tvaru. Ide o jednopodlažné objekty</w:t>
      </w:r>
      <w:r w:rsidR="00B14C8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celkovo 6 prevádzok verejného stravovania (reštaurácie/kaviarne), 2 predajne</w:t>
      </w:r>
      <w:r w:rsidR="00B14C8C">
        <w:rPr>
          <w:rFonts w:ascii="Times New Roman" w:hAnsi="Times New Roman" w:cs="Times New Roman"/>
          <w:sz w:val="24"/>
          <w:szCs w:val="24"/>
        </w:rPr>
        <w:t xml:space="preserve"> (potraviny/nepotravinársky tovar)</w:t>
      </w:r>
      <w:r>
        <w:rPr>
          <w:rFonts w:ascii="Times New Roman" w:hAnsi="Times New Roman" w:cs="Times New Roman"/>
          <w:sz w:val="24"/>
          <w:szCs w:val="24"/>
        </w:rPr>
        <w:t xml:space="preserve"> a 4 menšie prevádzky služieb, s celkovou odbytovou plochou cca. 950 m</w:t>
      </w:r>
      <w:r w:rsidRPr="00FA6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B57" w:rsidRDefault="00E919E0" w:rsidP="002326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03E">
        <w:rPr>
          <w:rFonts w:ascii="Times New Roman" w:hAnsi="Times New Roman" w:cs="Times New Roman"/>
          <w:sz w:val="24"/>
          <w:szCs w:val="24"/>
        </w:rPr>
        <w:t>Multifunkčná hala</w:t>
      </w:r>
      <w:r>
        <w:rPr>
          <w:rFonts w:ascii="Times New Roman" w:hAnsi="Times New Roman" w:cs="Times New Roman"/>
          <w:sz w:val="24"/>
          <w:szCs w:val="24"/>
        </w:rPr>
        <w:t xml:space="preserve"> (SO07) bude slúžiť </w:t>
      </w:r>
      <w:r w:rsidRPr="0080403E">
        <w:rPr>
          <w:rFonts w:ascii="Times New Roman" w:hAnsi="Times New Roman" w:cs="Times New Roman"/>
          <w:b/>
          <w:sz w:val="24"/>
          <w:szCs w:val="24"/>
        </w:rPr>
        <w:t>kultúrno-spoločenským</w:t>
      </w:r>
      <w:r>
        <w:rPr>
          <w:rFonts w:ascii="Times New Roman" w:hAnsi="Times New Roman" w:cs="Times New Roman"/>
          <w:sz w:val="24"/>
          <w:szCs w:val="24"/>
        </w:rPr>
        <w:t xml:space="preserve"> účelom, bude mať kapacitu </w:t>
      </w:r>
      <w:r w:rsidR="0080403E">
        <w:rPr>
          <w:rFonts w:ascii="Times New Roman" w:hAnsi="Times New Roman" w:cs="Times New Roman"/>
          <w:sz w:val="24"/>
          <w:szCs w:val="24"/>
        </w:rPr>
        <w:t>168 návštevníkov.</w:t>
      </w:r>
      <w:r>
        <w:rPr>
          <w:rFonts w:ascii="Times New Roman" w:hAnsi="Times New Roman" w:cs="Times New Roman"/>
          <w:sz w:val="24"/>
          <w:szCs w:val="24"/>
        </w:rPr>
        <w:t xml:space="preserve"> Bude umiestnená</w:t>
      </w:r>
      <w:r w:rsidR="0080403E">
        <w:rPr>
          <w:rFonts w:ascii="Times New Roman" w:hAnsi="Times New Roman" w:cs="Times New Roman"/>
          <w:sz w:val="24"/>
          <w:szCs w:val="24"/>
        </w:rPr>
        <w:t xml:space="preserve"> spolu s amfiteátrom</w:t>
      </w:r>
      <w:r>
        <w:rPr>
          <w:rFonts w:ascii="Times New Roman" w:hAnsi="Times New Roman" w:cs="Times New Roman"/>
          <w:sz w:val="24"/>
          <w:szCs w:val="24"/>
        </w:rPr>
        <w:t xml:space="preserve"> v západnej časti areálu, v nadväznosti na komunitné bývanie, ako aj </w:t>
      </w:r>
      <w:r w:rsidR="0080403E">
        <w:rPr>
          <w:rFonts w:ascii="Times New Roman" w:hAnsi="Times New Roman" w:cs="Times New Roman"/>
          <w:sz w:val="24"/>
          <w:szCs w:val="24"/>
        </w:rPr>
        <w:t>občiansku vybavenosť, oddelená od nich vzratslou zeleňou. V blízkosti haly bude umiestnený aj samostatný objekt kaplnky (SO08).</w:t>
      </w:r>
    </w:p>
    <w:p w:rsidR="0080403E" w:rsidRDefault="0080403E" w:rsidP="002326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areálu bude </w:t>
      </w:r>
      <w:r w:rsidRPr="0080403E">
        <w:rPr>
          <w:rFonts w:ascii="Times New Roman" w:hAnsi="Times New Roman" w:cs="Times New Roman"/>
          <w:b/>
          <w:sz w:val="24"/>
          <w:szCs w:val="24"/>
        </w:rPr>
        <w:t>zdravotné stredisko</w:t>
      </w:r>
      <w:r>
        <w:rPr>
          <w:rFonts w:ascii="Times New Roman" w:hAnsi="Times New Roman" w:cs="Times New Roman"/>
          <w:sz w:val="24"/>
          <w:szCs w:val="24"/>
        </w:rPr>
        <w:t xml:space="preserve"> (SO14) ako autonómna jednotka v západnej časti areálu, s vlastným vstupom a parkovaním (56 parkovacích miest). Jednopodlažný objekt bude</w:t>
      </w:r>
      <w:r w:rsidRPr="0080403E">
        <w:rPr>
          <w:rFonts w:ascii="Times New Roman" w:hAnsi="Times New Roman" w:cs="Times New Roman"/>
          <w:sz w:val="24"/>
          <w:szCs w:val="24"/>
        </w:rPr>
        <w:t xml:space="preserve"> spĺňať funkciu vyššej občianskej vybavenosti regionálneho významu</w:t>
      </w:r>
      <w:r>
        <w:rPr>
          <w:rFonts w:ascii="Times New Roman" w:hAnsi="Times New Roman" w:cs="Times New Roman"/>
          <w:sz w:val="24"/>
          <w:szCs w:val="24"/>
        </w:rPr>
        <w:t xml:space="preserve"> (predpokladaných 10 ambulancií a lekáreň).</w:t>
      </w:r>
    </w:p>
    <w:p w:rsidR="0080403E" w:rsidRDefault="0080403E" w:rsidP="002326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8A4">
        <w:rPr>
          <w:rFonts w:ascii="Times New Roman" w:hAnsi="Times New Roman" w:cs="Times New Roman"/>
          <w:b/>
          <w:sz w:val="24"/>
          <w:szCs w:val="24"/>
        </w:rPr>
        <w:t>Vstupné objekty</w:t>
      </w:r>
      <w:r>
        <w:rPr>
          <w:rFonts w:ascii="Times New Roman" w:hAnsi="Times New Roman" w:cs="Times New Roman"/>
          <w:sz w:val="24"/>
          <w:szCs w:val="24"/>
        </w:rPr>
        <w:t xml:space="preserve"> budú celkovo 4, hlavný vstupný objekt (SO04) a 3 vedľajšie (SO12A-C). Hlavný vstupný objekt bude jednopodlažný, tvaru štv</w:t>
      </w:r>
      <w:r w:rsidR="009458A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ťkruhu, umiestnený v priamej nadväznosti na vonkajšie parkovacie plochy pre návštevníkov (292 parkovacích miest)</w:t>
      </w:r>
      <w:r w:rsidR="009458A4">
        <w:rPr>
          <w:rFonts w:ascii="Times New Roman" w:hAnsi="Times New Roman" w:cs="Times New Roman"/>
          <w:sz w:val="24"/>
          <w:szCs w:val="24"/>
        </w:rPr>
        <w:t xml:space="preserve"> ako aj centrálnu zónu občianskej vybavenosti.</w:t>
      </w:r>
    </w:p>
    <w:p w:rsidR="009458A4" w:rsidRPr="0080403E" w:rsidRDefault="009458A4" w:rsidP="002326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8A4">
        <w:rPr>
          <w:rFonts w:ascii="Times New Roman" w:hAnsi="Times New Roman" w:cs="Times New Roman"/>
          <w:b/>
          <w:sz w:val="24"/>
          <w:szCs w:val="24"/>
        </w:rPr>
        <w:t>Športoviská</w:t>
      </w:r>
      <w:r>
        <w:rPr>
          <w:rFonts w:ascii="Times New Roman" w:hAnsi="Times New Roman" w:cs="Times New Roman"/>
          <w:sz w:val="24"/>
          <w:szCs w:val="24"/>
        </w:rPr>
        <w:t xml:space="preserve"> sú jednak priamou súčasťou rekreačnej zóny vonkajších bazénov (volejbal), ako aj v priamej nadväznosti na rekreačnú zónu – tenisové kurty, minigolf, so skladom športových potrieb (SO13).</w:t>
      </w:r>
    </w:p>
    <w:p w:rsidR="00F404E0" w:rsidRDefault="00FF54BD" w:rsidP="00FF54B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Všetky jednotlivé zóny sú oddeľované zelenými plochami, ktorých výmera presahuje 50% z celkovej plochy areálu, pričom podstatnú časť plôch tvorí vzrastlá zeleň – parky s prvkami drobnej architektúry (fontány, lavičky). Tieto sú umiestnené predovšetkým v priamej nadväznosti na zónu komunitného bývania ako relaxačné priestory pre ubyvateľov zóny, ako aj oddeľujúci prvok vo vzťahu k ostatným funkciám areálu.</w:t>
      </w:r>
    </w:p>
    <w:p w:rsidR="00FF54BD" w:rsidRDefault="00FF54BD" w:rsidP="00F404E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BD" w:rsidRDefault="00FF54BD" w:rsidP="00F404E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E0" w:rsidRDefault="0008389C" w:rsidP="00F404E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8389C">
        <w:rPr>
          <w:rFonts w:ascii="Times New Roman" w:hAnsi="Times New Roman" w:cs="Times New Roman"/>
          <w:b/>
          <w:i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8389C">
        <w:rPr>
          <w:rFonts w:ascii="Times New Roman" w:hAnsi="Times New Roman" w:cs="Times New Roman"/>
          <w:b/>
          <w:i/>
          <w:sz w:val="24"/>
          <w:szCs w:val="24"/>
        </w:rPr>
        <w:tab/>
        <w:t>Zastavovacie podmienky pre umiestnenie stavieb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389C" w:rsidRDefault="0008389C" w:rsidP="00083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 umiestnenie </w:t>
      </w:r>
      <w:r w:rsidR="00B306B3">
        <w:rPr>
          <w:rFonts w:ascii="Times New Roman" w:hAnsi="Times New Roman" w:cs="Times New Roman"/>
          <w:sz w:val="24"/>
          <w:szCs w:val="24"/>
        </w:rPr>
        <w:t>stavieb</w:t>
      </w:r>
      <w:r>
        <w:rPr>
          <w:rFonts w:ascii="Times New Roman" w:hAnsi="Times New Roman" w:cs="Times New Roman"/>
          <w:sz w:val="24"/>
          <w:szCs w:val="24"/>
        </w:rPr>
        <w:t xml:space="preserve"> predmetná urbanistick</w:t>
      </w:r>
      <w:r w:rsidR="00B306B3">
        <w:rPr>
          <w:rFonts w:ascii="Times New Roman" w:hAnsi="Times New Roman" w:cs="Times New Roman"/>
          <w:sz w:val="24"/>
          <w:szCs w:val="24"/>
        </w:rPr>
        <w:t>o-architektonická</w:t>
      </w:r>
      <w:r>
        <w:rPr>
          <w:rFonts w:ascii="Times New Roman" w:hAnsi="Times New Roman" w:cs="Times New Roman"/>
          <w:sz w:val="24"/>
          <w:szCs w:val="24"/>
        </w:rPr>
        <w:t xml:space="preserve"> štúdia stanovuje nasledovné zastavovacie podmienky:</w:t>
      </w:r>
    </w:p>
    <w:p w:rsidR="0008389C" w:rsidRDefault="0008389C" w:rsidP="0008389C">
      <w:pPr>
        <w:pStyle w:val="Odsekzoznamu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Umiestnenie stavby</w:t>
      </w:r>
    </w:p>
    <w:p w:rsidR="0008389C" w:rsidRDefault="0008389C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F4" w:rsidRDefault="009E4FF4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F4">
        <w:rPr>
          <w:rFonts w:ascii="Times New Roman" w:hAnsi="Times New Roman" w:cs="Times New Roman"/>
          <w:b/>
          <w:sz w:val="24"/>
          <w:szCs w:val="24"/>
        </w:rPr>
        <w:t>Odstupy stavieb</w:t>
      </w:r>
      <w:r>
        <w:rPr>
          <w:rFonts w:ascii="Times New Roman" w:hAnsi="Times New Roman" w:cs="Times New Roman"/>
          <w:sz w:val="24"/>
          <w:szCs w:val="24"/>
        </w:rPr>
        <w:t xml:space="preserve"> od hran</w:t>
      </w:r>
      <w:r w:rsidR="00B306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 w:rsidR="00B306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B3">
        <w:rPr>
          <w:rFonts w:ascii="Times New Roman" w:hAnsi="Times New Roman" w:cs="Times New Roman"/>
          <w:sz w:val="24"/>
          <w:szCs w:val="24"/>
        </w:rPr>
        <w:t>riešeného územia min.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306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 m</w:t>
      </w:r>
      <w:r w:rsidR="00B306B3">
        <w:rPr>
          <w:rFonts w:ascii="Times New Roman" w:hAnsi="Times New Roman" w:cs="Times New Roman"/>
          <w:sz w:val="24"/>
          <w:szCs w:val="24"/>
        </w:rPr>
        <w:t>, vzájomné odstupy stavieb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B3">
        <w:rPr>
          <w:rFonts w:ascii="Times New Roman" w:hAnsi="Times New Roman" w:cs="Times New Roman"/>
          <w:sz w:val="24"/>
          <w:szCs w:val="24"/>
        </w:rPr>
        <w:t>min. 7,0 m (s výnimkou technických objektov medzi sebou, ktoré môžu byť umiestnené min. 2,0 m od seba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0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 umiestnenie stavieb </w:t>
      </w:r>
      <w:r w:rsidR="00B306B3">
        <w:rPr>
          <w:rFonts w:ascii="Times New Roman" w:hAnsi="Times New Roman" w:cs="Times New Roman"/>
          <w:sz w:val="24"/>
          <w:szCs w:val="24"/>
        </w:rPr>
        <w:t xml:space="preserve">platia </w:t>
      </w:r>
      <w:r>
        <w:rPr>
          <w:rFonts w:ascii="Times New Roman" w:hAnsi="Times New Roman" w:cs="Times New Roman"/>
          <w:sz w:val="24"/>
          <w:szCs w:val="24"/>
        </w:rPr>
        <w:t>primerane ustanovenia §6 Vyhlášky MŽP SR č. 532/2002 Z.z.</w:t>
      </w:r>
    </w:p>
    <w:p w:rsidR="009E4FF4" w:rsidRDefault="009E4FF4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F4" w:rsidRDefault="00D75C2C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DE">
        <w:rPr>
          <w:rFonts w:ascii="Times New Roman" w:hAnsi="Times New Roman" w:cs="Times New Roman"/>
          <w:b/>
          <w:sz w:val="24"/>
          <w:szCs w:val="24"/>
        </w:rPr>
        <w:t>Výška zástavby</w:t>
      </w:r>
      <w:r>
        <w:rPr>
          <w:rFonts w:ascii="Times New Roman" w:hAnsi="Times New Roman" w:cs="Times New Roman"/>
          <w:sz w:val="24"/>
          <w:szCs w:val="24"/>
        </w:rPr>
        <w:t xml:space="preserve"> max. </w:t>
      </w:r>
      <w:r w:rsidR="00B306B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,5 m od úrovne terénu.</w:t>
      </w:r>
    </w:p>
    <w:p w:rsidR="00D75C2C" w:rsidRDefault="00D75C2C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2C" w:rsidRDefault="00D75C2C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DE">
        <w:rPr>
          <w:rFonts w:ascii="Times New Roman" w:hAnsi="Times New Roman" w:cs="Times New Roman"/>
          <w:b/>
          <w:sz w:val="24"/>
          <w:szCs w:val="24"/>
        </w:rPr>
        <w:t>Podlažnosť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4DE">
        <w:rPr>
          <w:rFonts w:ascii="Times New Roman" w:hAnsi="Times New Roman" w:cs="Times New Roman"/>
          <w:sz w:val="24"/>
          <w:szCs w:val="24"/>
        </w:rPr>
        <w:t xml:space="preserve">max. </w:t>
      </w:r>
      <w:r w:rsidR="00B306B3">
        <w:rPr>
          <w:rFonts w:ascii="Times New Roman" w:hAnsi="Times New Roman" w:cs="Times New Roman"/>
          <w:sz w:val="24"/>
          <w:szCs w:val="24"/>
        </w:rPr>
        <w:t>3</w:t>
      </w:r>
      <w:r w:rsidR="007C34DE">
        <w:rPr>
          <w:rFonts w:ascii="Times New Roman" w:hAnsi="Times New Roman" w:cs="Times New Roman"/>
          <w:sz w:val="24"/>
          <w:szCs w:val="24"/>
        </w:rPr>
        <w:t xml:space="preserve"> nadzemné podlažia</w:t>
      </w:r>
      <w:r w:rsidR="00B306B3">
        <w:rPr>
          <w:rFonts w:ascii="Times New Roman" w:hAnsi="Times New Roman" w:cs="Times New Roman"/>
          <w:sz w:val="24"/>
          <w:szCs w:val="24"/>
        </w:rPr>
        <w:t xml:space="preserve"> + obytné podkrovie</w:t>
      </w:r>
      <w:r w:rsidR="007C34DE">
        <w:rPr>
          <w:rFonts w:ascii="Times New Roman" w:hAnsi="Times New Roman" w:cs="Times New Roman"/>
          <w:sz w:val="24"/>
          <w:szCs w:val="24"/>
        </w:rPr>
        <w:t>.</w:t>
      </w:r>
    </w:p>
    <w:p w:rsidR="007C34DE" w:rsidRDefault="007C34DE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70" w:rsidRDefault="00C72370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4DE" w:rsidRDefault="007C34DE" w:rsidP="007C34DE">
      <w:pPr>
        <w:pStyle w:val="Odsekzoznamu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Intenzita zastavania</w:t>
      </w:r>
    </w:p>
    <w:p w:rsidR="00C72370" w:rsidRDefault="00C72370" w:rsidP="00C72370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4DE" w:rsidRDefault="007C34DE" w:rsidP="00C72370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72370">
        <w:rPr>
          <w:rFonts w:ascii="Times New Roman" w:hAnsi="Times New Roman" w:cs="Times New Roman"/>
          <w:b/>
          <w:sz w:val="24"/>
          <w:szCs w:val="24"/>
        </w:rPr>
        <w:t>Index zastavan</w:t>
      </w:r>
      <w:r w:rsidR="00B306B3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C72370">
        <w:rPr>
          <w:rFonts w:ascii="Times New Roman" w:hAnsi="Times New Roman" w:cs="Times New Roman"/>
          <w:b/>
          <w:sz w:val="24"/>
          <w:szCs w:val="24"/>
        </w:rPr>
        <w:t>pl</w:t>
      </w:r>
      <w:r w:rsidR="00B306B3">
        <w:rPr>
          <w:rFonts w:ascii="Times New Roman" w:hAnsi="Times New Roman" w:cs="Times New Roman"/>
          <w:b/>
          <w:sz w:val="24"/>
          <w:szCs w:val="24"/>
        </w:rPr>
        <w:t>o</w:t>
      </w:r>
      <w:r w:rsidRPr="00C72370">
        <w:rPr>
          <w:rFonts w:ascii="Times New Roman" w:hAnsi="Times New Roman" w:cs="Times New Roman"/>
          <w:b/>
          <w:sz w:val="24"/>
          <w:szCs w:val="24"/>
        </w:rPr>
        <w:t>ch</w:t>
      </w:r>
      <w:r w:rsidR="00B306B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6B3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>0,25</w:t>
      </w:r>
    </w:p>
    <w:p w:rsidR="00B306B3" w:rsidRDefault="00B306B3" w:rsidP="00C72370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podlažnej plochy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306B3">
        <w:rPr>
          <w:rFonts w:ascii="Times New Roman" w:hAnsi="Times New Roman" w:cs="Times New Roman"/>
          <w:sz w:val="24"/>
          <w:szCs w:val="24"/>
        </w:rPr>
        <w:t>max. 0,4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C34DE" w:rsidRDefault="007C34DE" w:rsidP="00C72370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72370">
        <w:rPr>
          <w:rFonts w:ascii="Times New Roman" w:hAnsi="Times New Roman" w:cs="Times New Roman"/>
          <w:b/>
          <w:sz w:val="24"/>
          <w:szCs w:val="24"/>
        </w:rPr>
        <w:t>Koeficient zelene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6B3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B306B3">
        <w:rPr>
          <w:rFonts w:ascii="Times New Roman" w:hAnsi="Times New Roman" w:cs="Times New Roman"/>
          <w:sz w:val="24"/>
          <w:szCs w:val="24"/>
        </w:rPr>
        <w:t>4</w:t>
      </w:r>
      <w:r w:rsidR="00AA5543">
        <w:rPr>
          <w:rFonts w:ascii="Times New Roman" w:hAnsi="Times New Roman" w:cs="Times New Roman"/>
          <w:sz w:val="24"/>
          <w:szCs w:val="24"/>
        </w:rPr>
        <w:t>0</w:t>
      </w:r>
    </w:p>
    <w:p w:rsidR="00C72370" w:rsidRDefault="00C72370" w:rsidP="00C72370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C72370" w:rsidRDefault="00C72370" w:rsidP="00C72370">
      <w:pPr>
        <w:pStyle w:val="Odsekzoznamu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Prípustnosť a neprípustnosť zastavania podľa druhu stavieb</w:t>
      </w:r>
    </w:p>
    <w:p w:rsidR="00C72370" w:rsidRDefault="00C72370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F37" w:rsidRDefault="004C6F37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37">
        <w:rPr>
          <w:rFonts w:ascii="Times New Roman" w:hAnsi="Times New Roman" w:cs="Times New Roman"/>
          <w:b/>
          <w:sz w:val="24"/>
          <w:szCs w:val="24"/>
        </w:rPr>
        <w:t>Prevládajúca funkcia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63BF">
        <w:rPr>
          <w:rFonts w:ascii="Times New Roman" w:hAnsi="Times New Roman" w:cs="Times New Roman"/>
          <w:sz w:val="24"/>
          <w:szCs w:val="24"/>
        </w:rPr>
        <w:t>vyššia občianska vybavenosť regionálneho výzanmu –</w:t>
      </w:r>
      <w:r w:rsidR="00B306B3">
        <w:rPr>
          <w:rFonts w:ascii="Times New Roman" w:hAnsi="Times New Roman" w:cs="Times New Roman"/>
          <w:sz w:val="24"/>
          <w:szCs w:val="24"/>
        </w:rPr>
        <w:t>komunitné bývanie, prechodné ubytovanie, komerčná, kultúrno-spoločenská</w:t>
      </w:r>
      <w:r w:rsidR="00BB63BF">
        <w:rPr>
          <w:rFonts w:ascii="Times New Roman" w:hAnsi="Times New Roman" w:cs="Times New Roman"/>
          <w:sz w:val="24"/>
          <w:szCs w:val="24"/>
        </w:rPr>
        <w:t xml:space="preserve"> občianska vybavenosť</w:t>
      </w:r>
      <w:r w:rsidR="00B306B3">
        <w:rPr>
          <w:rFonts w:ascii="Times New Roman" w:hAnsi="Times New Roman" w:cs="Times New Roman"/>
          <w:sz w:val="24"/>
          <w:szCs w:val="24"/>
        </w:rPr>
        <w:t>, zdravotné stredisko, šport a</w:t>
      </w:r>
      <w:r w:rsidR="00BB63BF">
        <w:rPr>
          <w:rFonts w:ascii="Times New Roman" w:hAnsi="Times New Roman" w:cs="Times New Roman"/>
          <w:sz w:val="24"/>
          <w:szCs w:val="24"/>
        </w:rPr>
        <w:t> </w:t>
      </w:r>
      <w:r w:rsidR="00B306B3">
        <w:rPr>
          <w:rFonts w:ascii="Times New Roman" w:hAnsi="Times New Roman" w:cs="Times New Roman"/>
          <w:sz w:val="24"/>
          <w:szCs w:val="24"/>
        </w:rPr>
        <w:t xml:space="preserve">rekrácia  </w:t>
      </w:r>
      <w:r w:rsidR="00E6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F37" w:rsidRDefault="004C6F37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68" w:rsidRDefault="00C72370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37">
        <w:rPr>
          <w:rFonts w:ascii="Times New Roman" w:hAnsi="Times New Roman" w:cs="Times New Roman"/>
          <w:b/>
          <w:sz w:val="24"/>
          <w:szCs w:val="24"/>
        </w:rPr>
        <w:t>Prípustné funkcie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1F0D" w:rsidRDefault="00E61F0D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zariadenia technického vybavenia územia</w:t>
      </w:r>
    </w:p>
    <w:p w:rsidR="00E61F0D" w:rsidRDefault="00E61F0D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dopravné plochy (parkoviská) </w:t>
      </w:r>
    </w:p>
    <w:p w:rsidR="00E61F0D" w:rsidRDefault="00E61F0D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zeleň plošná a líniová </w:t>
      </w:r>
    </w:p>
    <w:p w:rsidR="00E61F0D" w:rsidRDefault="00E61F0D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68" w:rsidRPr="00A90C68" w:rsidRDefault="00BB63BF" w:rsidP="00A90C68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68">
        <w:rPr>
          <w:rFonts w:ascii="Times New Roman" w:hAnsi="Times New Roman" w:cs="Times New Roman"/>
          <w:b/>
          <w:sz w:val="24"/>
          <w:szCs w:val="24"/>
        </w:rPr>
        <w:t>Neprípustné funkcie:</w:t>
      </w:r>
    </w:p>
    <w:p w:rsidR="00BB63BF" w:rsidRPr="00A90C68" w:rsidRDefault="00A90C68" w:rsidP="00A90C68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3BF" w:rsidRPr="00A90C68">
        <w:rPr>
          <w:rFonts w:ascii="Times New Roman" w:hAnsi="Times New Roman" w:cs="Times New Roman"/>
          <w:sz w:val="24"/>
          <w:szCs w:val="24"/>
        </w:rPr>
        <w:t>výrobno-skladovacie aktivity</w:t>
      </w:r>
    </w:p>
    <w:p w:rsidR="00BB63BF" w:rsidRDefault="00BB63BF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70" w:rsidRPr="00C72370" w:rsidRDefault="00C72370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území možno prevádzkovať iba také činnosti, ktoré svojou prevádzkou, výrobným alebo technickým zariadením nerušia svoj</w:t>
      </w:r>
      <w:r w:rsidR="00E61F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mi negatívnymi účinkami prevádzku stavieb a zariadení v ich okolí.</w:t>
      </w:r>
    </w:p>
    <w:p w:rsidR="00C72370" w:rsidRDefault="00C72370" w:rsidP="00C7237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70" w:rsidRPr="00C72370" w:rsidRDefault="00C72370" w:rsidP="00C72370">
      <w:pPr>
        <w:pStyle w:val="Odsekzoznamu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Prípustnosť architektonického riešenia stavby</w:t>
      </w:r>
    </w:p>
    <w:p w:rsidR="009E4FF4" w:rsidRDefault="009E4FF4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68" w:rsidRPr="00F34CB2" w:rsidRDefault="00A90C68" w:rsidP="00A90C68">
      <w:pPr>
        <w:pStyle w:val="Default"/>
        <w:spacing w:before="120"/>
        <w:ind w:left="720"/>
        <w:jc w:val="both"/>
      </w:pPr>
      <w:r w:rsidRPr="00A90C68">
        <w:rPr>
          <w:b/>
        </w:rPr>
        <w:t>Architektonický výraz</w:t>
      </w:r>
      <w:r>
        <w:t xml:space="preserve"> jednotlivých objektov bude využívať </w:t>
      </w:r>
      <w:r w:rsidRPr="00F34CB2">
        <w:t>prvk</w:t>
      </w:r>
      <w:r>
        <w:t>y</w:t>
      </w:r>
      <w:r w:rsidRPr="00F34CB2">
        <w:t xml:space="preserve"> vidieckej architektúry a tradičnej zástavby obce</w:t>
      </w:r>
      <w:r>
        <w:t>.</w:t>
      </w:r>
      <w:r w:rsidR="009C484C">
        <w:t xml:space="preserve"> Modernejšie prvky (v súlade s prvkami vidieckej architektúry) je možné využiť pri objekte krytého bazéna, čiastočne pri objektoch občianskej vybavenosti a vstupného objektu.</w:t>
      </w:r>
      <w:r w:rsidRPr="00F34CB2">
        <w:t xml:space="preserve"> </w:t>
      </w:r>
    </w:p>
    <w:p w:rsidR="00A90C68" w:rsidRDefault="00A90C68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370" w:rsidRDefault="00C72370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DE">
        <w:rPr>
          <w:rFonts w:ascii="Times New Roman" w:hAnsi="Times New Roman" w:cs="Times New Roman"/>
          <w:b/>
          <w:sz w:val="24"/>
          <w:szCs w:val="24"/>
        </w:rPr>
        <w:lastRenderedPageBreak/>
        <w:t>Zastrešenie</w:t>
      </w:r>
      <w:r>
        <w:rPr>
          <w:rFonts w:ascii="Times New Roman" w:hAnsi="Times New Roman" w:cs="Times New Roman"/>
          <w:sz w:val="24"/>
          <w:szCs w:val="24"/>
        </w:rPr>
        <w:t xml:space="preserve"> šikmými strechami (</w:t>
      </w:r>
      <w:r w:rsidR="00BB63BF">
        <w:rPr>
          <w:rFonts w:ascii="Times New Roman" w:hAnsi="Times New Roman" w:cs="Times New Roman"/>
          <w:sz w:val="24"/>
          <w:szCs w:val="24"/>
        </w:rPr>
        <w:t>sklon 30-45</w:t>
      </w:r>
      <w:r w:rsidR="00BB63BF" w:rsidRPr="00BB63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B63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valbové</w:t>
      </w:r>
      <w:r w:rsidR="00BB63BF">
        <w:rPr>
          <w:rFonts w:ascii="Times New Roman" w:hAnsi="Times New Roman" w:cs="Times New Roman"/>
          <w:sz w:val="24"/>
          <w:szCs w:val="24"/>
        </w:rPr>
        <w:t xml:space="preserve"> resp. pri jednopodlažných objektoch /predovšetkým krytého bazéna, objektov občianskej vybavenosti, vstupného objektu/ prípustný sklon 10</w:t>
      </w:r>
      <w:r w:rsidR="00BB63BF" w:rsidRPr="00BB63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B63BF">
        <w:rPr>
          <w:rFonts w:ascii="Times New Roman" w:hAnsi="Times New Roman" w:cs="Times New Roman"/>
          <w:sz w:val="24"/>
          <w:szCs w:val="24"/>
        </w:rPr>
        <w:t>, pultové strechy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B63BF">
        <w:rPr>
          <w:rFonts w:ascii="Times New Roman" w:hAnsi="Times New Roman" w:cs="Times New Roman"/>
          <w:sz w:val="24"/>
          <w:szCs w:val="24"/>
        </w:rPr>
        <w:t xml:space="preserve"> Vedľajšie jednopodlažné sekcie objektov je možné zastrešiť plochou strechou.</w:t>
      </w:r>
    </w:p>
    <w:p w:rsidR="00E61F0D" w:rsidRDefault="00E61F0D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0D" w:rsidRDefault="00FA59C1" w:rsidP="00C72370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C1">
        <w:rPr>
          <w:rFonts w:ascii="Times New Roman" w:hAnsi="Times New Roman" w:cs="Times New Roman"/>
          <w:b/>
          <w:sz w:val="24"/>
          <w:szCs w:val="24"/>
        </w:rPr>
        <w:t>Oplotenie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3BF">
        <w:rPr>
          <w:rFonts w:ascii="Times New Roman" w:hAnsi="Times New Roman" w:cs="Times New Roman"/>
          <w:sz w:val="24"/>
          <w:szCs w:val="24"/>
        </w:rPr>
        <w:t>areálu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3B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ýšky max. </w:t>
      </w:r>
      <w:r w:rsidR="00BB63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63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m,</w:t>
      </w:r>
      <w:r w:rsidR="00BB63BF">
        <w:rPr>
          <w:rFonts w:ascii="Times New Roman" w:hAnsi="Times New Roman" w:cs="Times New Roman"/>
          <w:sz w:val="24"/>
          <w:szCs w:val="24"/>
        </w:rPr>
        <w:t xml:space="preserve"> oplotenia jednotlivých sekcií povolené len pre objekty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3BF">
        <w:rPr>
          <w:rFonts w:ascii="Times New Roman" w:hAnsi="Times New Roman" w:cs="Times New Roman"/>
          <w:sz w:val="24"/>
          <w:szCs w:val="24"/>
        </w:rPr>
        <w:t xml:space="preserve">individuálneho prechodného ubytovania, výšky max. 1,8 m, pri oplotení zo strany vstupov do jednotlivých objektov je </w:t>
      </w:r>
      <w:r>
        <w:rPr>
          <w:rFonts w:ascii="Times New Roman" w:hAnsi="Times New Roman" w:cs="Times New Roman"/>
          <w:sz w:val="24"/>
          <w:szCs w:val="24"/>
        </w:rPr>
        <w:t xml:space="preserve">požadovaná čiastočná materiálová transparentnosť oplotenia.  </w:t>
      </w:r>
      <w:r w:rsidR="00E61F0D">
        <w:rPr>
          <w:rFonts w:ascii="Times New Roman" w:hAnsi="Times New Roman" w:cs="Times New Roman"/>
          <w:sz w:val="24"/>
          <w:szCs w:val="24"/>
        </w:rPr>
        <w:tab/>
      </w:r>
    </w:p>
    <w:p w:rsidR="0008389C" w:rsidRDefault="0008389C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D7" w:rsidRDefault="005939D7" w:rsidP="005939D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06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06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Návrh dopravného riešenia</w:t>
      </w:r>
    </w:p>
    <w:p w:rsidR="009C245A" w:rsidRPr="009C245A" w:rsidRDefault="009C245A" w:rsidP="009C245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45A">
        <w:rPr>
          <w:rFonts w:ascii="Times New Roman" w:eastAsia="Calibri" w:hAnsi="Times New Roman" w:cs="Times New Roman"/>
          <w:sz w:val="24"/>
          <w:szCs w:val="24"/>
        </w:rPr>
        <w:t>Nadradený komunikačný systém v širšie vymedzenom území reprezentuj</w:t>
      </w:r>
      <w:r w:rsidRPr="009C245A">
        <w:rPr>
          <w:rFonts w:ascii="Times New Roman" w:hAnsi="Times New Roman" w:cs="Times New Roman"/>
          <w:sz w:val="24"/>
          <w:szCs w:val="24"/>
        </w:rPr>
        <w:t>e</w:t>
      </w:r>
      <w:r w:rsidRPr="009C245A">
        <w:rPr>
          <w:rFonts w:ascii="Times New Roman" w:eastAsia="Calibri" w:hAnsi="Times New Roman" w:cs="Times New Roman"/>
          <w:sz w:val="24"/>
          <w:szCs w:val="24"/>
        </w:rPr>
        <w:t xml:space="preserve">  komunikáci</w:t>
      </w:r>
      <w:r w:rsidRPr="009C245A">
        <w:rPr>
          <w:rFonts w:ascii="Times New Roman" w:hAnsi="Times New Roman" w:cs="Times New Roman"/>
          <w:sz w:val="24"/>
          <w:szCs w:val="24"/>
        </w:rPr>
        <w:t>a</w:t>
      </w:r>
      <w:r w:rsidRPr="009C2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45A">
        <w:rPr>
          <w:rFonts w:ascii="Times New Roman" w:hAnsi="Times New Roman" w:cs="Times New Roman"/>
          <w:sz w:val="24"/>
          <w:szCs w:val="24"/>
        </w:rPr>
        <w:t xml:space="preserve">č. </w:t>
      </w:r>
      <w:r w:rsidRPr="009C245A">
        <w:rPr>
          <w:rFonts w:ascii="Times New Roman" w:eastAsia="Calibri" w:hAnsi="Times New Roman" w:cs="Times New Roman"/>
          <w:sz w:val="24"/>
          <w:szCs w:val="24"/>
        </w:rPr>
        <w:t>III/06</w:t>
      </w:r>
      <w:r w:rsidR="00346170">
        <w:rPr>
          <w:rFonts w:ascii="Times New Roman" w:hAnsi="Times New Roman" w:cs="Times New Roman"/>
          <w:sz w:val="24"/>
          <w:szCs w:val="24"/>
        </w:rPr>
        <w:t>425</w:t>
      </w:r>
      <w:r w:rsidRPr="009C245A">
        <w:rPr>
          <w:rFonts w:ascii="Times New Roman" w:eastAsia="Calibri" w:hAnsi="Times New Roman" w:cs="Times New Roman"/>
          <w:sz w:val="24"/>
          <w:szCs w:val="24"/>
        </w:rPr>
        <w:t>. Cesta plní funkciu prevedenia regionálnych dopravných vzťahov (</w:t>
      </w:r>
      <w:r w:rsidRPr="009C245A">
        <w:rPr>
          <w:rFonts w:ascii="Times New Roman" w:hAnsi="Times New Roman" w:cs="Times New Roman"/>
          <w:sz w:val="24"/>
          <w:szCs w:val="24"/>
        </w:rPr>
        <w:t>Jatov</w:t>
      </w:r>
      <w:r w:rsidRPr="009C245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C245A">
        <w:rPr>
          <w:rFonts w:ascii="Times New Roman" w:hAnsi="Times New Roman" w:cs="Times New Roman"/>
          <w:sz w:val="24"/>
          <w:szCs w:val="24"/>
        </w:rPr>
        <w:t>Komjatice</w:t>
      </w:r>
      <w:r w:rsidRPr="009C245A">
        <w:rPr>
          <w:rFonts w:ascii="Times New Roman" w:eastAsia="Calibri" w:hAnsi="Times New Roman" w:cs="Times New Roman"/>
          <w:sz w:val="24"/>
          <w:szCs w:val="24"/>
        </w:rPr>
        <w:t>).</w:t>
      </w:r>
      <w:r w:rsidRPr="009C245A">
        <w:rPr>
          <w:rFonts w:ascii="Times New Roman" w:hAnsi="Times New Roman" w:cs="Times New Roman"/>
          <w:sz w:val="24"/>
          <w:szCs w:val="24"/>
        </w:rPr>
        <w:t xml:space="preserve"> Na predmetnú komunikáciu sa napája cesta C1 M8/50 prepájajúca Rastislavice s časťou Nové Rastislavice, ktorá </w:t>
      </w:r>
      <w:r w:rsidRPr="009C245A">
        <w:rPr>
          <w:rFonts w:ascii="Times New Roman" w:eastAsia="Calibri" w:hAnsi="Times New Roman" w:cs="Times New Roman"/>
          <w:sz w:val="24"/>
          <w:szCs w:val="24"/>
        </w:rPr>
        <w:t xml:space="preserve">prechádza tangenciálne </w:t>
      </w:r>
      <w:r w:rsidRPr="009C245A">
        <w:rPr>
          <w:rFonts w:ascii="Times New Roman" w:hAnsi="Times New Roman" w:cs="Times New Roman"/>
          <w:sz w:val="24"/>
          <w:szCs w:val="24"/>
        </w:rPr>
        <w:t>riešeným územím</w:t>
      </w:r>
      <w:r w:rsidRPr="009C245A">
        <w:rPr>
          <w:rFonts w:ascii="Times New Roman" w:eastAsia="Calibri" w:hAnsi="Times New Roman" w:cs="Times New Roman"/>
          <w:sz w:val="24"/>
          <w:szCs w:val="24"/>
        </w:rPr>
        <w:t>. Z</w:t>
      </w:r>
      <w:r w:rsidRPr="009C245A">
        <w:rPr>
          <w:rFonts w:ascii="Times New Roman" w:hAnsi="Times New Roman" w:cs="Times New Roman"/>
          <w:sz w:val="24"/>
          <w:szCs w:val="24"/>
        </w:rPr>
        <w:t> miestnej komunikácie</w:t>
      </w:r>
      <w:r w:rsidRPr="009C2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45A">
        <w:rPr>
          <w:rFonts w:ascii="Times New Roman" w:hAnsi="Times New Roman" w:cs="Times New Roman"/>
          <w:sz w:val="24"/>
          <w:szCs w:val="24"/>
        </w:rPr>
        <w:t>budú</w:t>
      </w:r>
      <w:r w:rsidRPr="009C2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45A">
        <w:rPr>
          <w:rFonts w:ascii="Times New Roman" w:hAnsi="Times New Roman" w:cs="Times New Roman"/>
          <w:sz w:val="24"/>
          <w:szCs w:val="24"/>
        </w:rPr>
        <w:t xml:space="preserve"> dva </w:t>
      </w:r>
      <w:r w:rsidRPr="009C245A">
        <w:rPr>
          <w:rFonts w:ascii="Times New Roman" w:eastAsia="Calibri" w:hAnsi="Times New Roman" w:cs="Times New Roman"/>
          <w:sz w:val="24"/>
          <w:szCs w:val="24"/>
        </w:rPr>
        <w:t>priamo orientovan</w:t>
      </w:r>
      <w:r w:rsidRPr="009C245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Calibri" w:eastAsia="Calibri" w:hAnsi="Calibri" w:cs="Arial"/>
        </w:rPr>
        <w:t xml:space="preserve"> </w:t>
      </w:r>
      <w:r w:rsidRPr="009C245A">
        <w:rPr>
          <w:rFonts w:ascii="Times New Roman" w:eastAsia="Calibri" w:hAnsi="Times New Roman" w:cs="Times New Roman"/>
          <w:sz w:val="24"/>
          <w:szCs w:val="24"/>
        </w:rPr>
        <w:t>vstup</w:t>
      </w:r>
      <w:r w:rsidRPr="009C245A">
        <w:rPr>
          <w:rFonts w:ascii="Times New Roman" w:hAnsi="Times New Roman" w:cs="Times New Roman"/>
          <w:sz w:val="24"/>
          <w:szCs w:val="24"/>
        </w:rPr>
        <w:t>y</w:t>
      </w:r>
      <w:r w:rsidRPr="009C245A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9C245A">
        <w:rPr>
          <w:rFonts w:ascii="Times New Roman" w:hAnsi="Times New Roman" w:cs="Times New Roman"/>
          <w:sz w:val="24"/>
          <w:szCs w:val="24"/>
        </w:rPr>
        <w:t>riešeného územia.</w:t>
      </w:r>
    </w:p>
    <w:p w:rsidR="00346170" w:rsidRDefault="00083CE0" w:rsidP="00346170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46170" w:rsidRPr="00346170">
        <w:rPr>
          <w:rFonts w:ascii="Times New Roman" w:eastAsia="Calibri" w:hAnsi="Times New Roman" w:cs="Times New Roman"/>
          <w:sz w:val="24"/>
          <w:szCs w:val="24"/>
        </w:rPr>
        <w:t xml:space="preserve">apojenie </w:t>
      </w:r>
      <w:r w:rsidR="00346170">
        <w:rPr>
          <w:rFonts w:ascii="Times New Roman" w:hAnsi="Times New Roman" w:cs="Times New Roman"/>
          <w:sz w:val="24"/>
          <w:szCs w:val="24"/>
        </w:rPr>
        <w:t>riešeného</w:t>
      </w:r>
      <w:r w:rsidR="00346170" w:rsidRPr="00346170">
        <w:rPr>
          <w:rFonts w:ascii="Times New Roman" w:eastAsia="Calibri" w:hAnsi="Times New Roman" w:cs="Times New Roman"/>
          <w:sz w:val="24"/>
          <w:szCs w:val="24"/>
        </w:rPr>
        <w:t xml:space="preserve"> územia</w:t>
      </w:r>
      <w:r w:rsidR="0034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externých </w:t>
      </w:r>
      <w:r w:rsidR="00346170">
        <w:rPr>
          <w:rFonts w:ascii="Times New Roman" w:hAnsi="Times New Roman" w:cs="Times New Roman"/>
          <w:sz w:val="24"/>
          <w:szCs w:val="24"/>
        </w:rPr>
        <w:t>návštevní</w:t>
      </w:r>
      <w:r>
        <w:rPr>
          <w:rFonts w:ascii="Times New Roman" w:hAnsi="Times New Roman" w:cs="Times New Roman"/>
          <w:sz w:val="24"/>
          <w:szCs w:val="24"/>
        </w:rPr>
        <w:t>kov</w:t>
      </w:r>
      <w:r w:rsidR="00346170">
        <w:rPr>
          <w:rFonts w:ascii="Times New Roman" w:hAnsi="Times New Roman" w:cs="Times New Roman"/>
          <w:sz w:val="24"/>
          <w:szCs w:val="24"/>
        </w:rPr>
        <w:t xml:space="preserve"> areálu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46170">
        <w:rPr>
          <w:rFonts w:ascii="Times New Roman" w:hAnsi="Times New Roman" w:cs="Times New Roman"/>
          <w:sz w:val="24"/>
          <w:szCs w:val="24"/>
        </w:rPr>
        <w:t>hlavné parkovisko)</w:t>
      </w:r>
      <w:r w:rsidR="00346170" w:rsidRPr="00346170">
        <w:rPr>
          <w:rFonts w:ascii="Times New Roman" w:eastAsia="Calibri" w:hAnsi="Times New Roman" w:cs="Times New Roman"/>
          <w:sz w:val="24"/>
          <w:szCs w:val="24"/>
        </w:rPr>
        <w:t xml:space="preserve"> si vyžaduje nevyhnutné stavebno-organizačné úpravy na </w:t>
      </w:r>
      <w:r w:rsidR="00346170">
        <w:rPr>
          <w:rFonts w:ascii="Times New Roman" w:hAnsi="Times New Roman" w:cs="Times New Roman"/>
          <w:sz w:val="24"/>
          <w:szCs w:val="24"/>
        </w:rPr>
        <w:t>miestnej komunikácii</w:t>
      </w:r>
      <w:r w:rsidR="00346170" w:rsidRPr="00346170">
        <w:rPr>
          <w:rFonts w:ascii="Times New Roman" w:eastAsia="Calibri" w:hAnsi="Times New Roman" w:cs="Times New Roman"/>
          <w:sz w:val="24"/>
          <w:szCs w:val="24"/>
        </w:rPr>
        <w:t>. Tieto spočívajú s rozšírení dopravného priestoru umožňujúceho vybudovanie samostatného pruhu pre odbočenie vľavo. Odbočenie vpravo je uvažované z priameho pruhu.</w:t>
      </w:r>
      <w:r w:rsidR="00346170">
        <w:rPr>
          <w:rFonts w:ascii="Times New Roman" w:hAnsi="Times New Roman" w:cs="Times New Roman"/>
          <w:sz w:val="24"/>
          <w:szCs w:val="24"/>
        </w:rPr>
        <w:t xml:space="preserve"> Napojenie </w:t>
      </w:r>
      <w:r w:rsidR="00C32097">
        <w:rPr>
          <w:rFonts w:ascii="Times New Roman" w:hAnsi="Times New Roman" w:cs="Times New Roman"/>
          <w:sz w:val="24"/>
          <w:szCs w:val="24"/>
        </w:rPr>
        <w:t>novovybudovanej komunikácie (C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2097">
        <w:rPr>
          <w:rFonts w:ascii="Times New Roman" w:hAnsi="Times New Roman" w:cs="Times New Roman"/>
          <w:sz w:val="24"/>
          <w:szCs w:val="24"/>
        </w:rPr>
        <w:t xml:space="preserve"> MO8,0/30) </w:t>
      </w:r>
      <w:r w:rsidR="00346170">
        <w:rPr>
          <w:rFonts w:ascii="Times New Roman" w:hAnsi="Times New Roman" w:cs="Times New Roman"/>
          <w:sz w:val="24"/>
          <w:szCs w:val="24"/>
        </w:rPr>
        <w:t>v západnom rohu riešeného územia (klienti komunitného bývania, návštevy, zásobovanie areálu</w:t>
      </w:r>
      <w:r w:rsidR="00407656">
        <w:rPr>
          <w:rFonts w:ascii="Times New Roman" w:hAnsi="Times New Roman" w:cs="Times New Roman"/>
          <w:sz w:val="24"/>
          <w:szCs w:val="24"/>
        </w:rPr>
        <w:t>, zamestnanci areálu, klienti a zamestnanci zdravotného strediska</w:t>
      </w:r>
      <w:r w:rsidR="00346170">
        <w:rPr>
          <w:rFonts w:ascii="Times New Roman" w:hAnsi="Times New Roman" w:cs="Times New Roman"/>
          <w:sz w:val="24"/>
          <w:szCs w:val="24"/>
        </w:rPr>
        <w:t xml:space="preserve">) je riešené bez stavebno-organizačných úprav na miestnej komunikácii, pre napojenie parkoviska klientov prechodného ubytovania bude nevyhnutné spevniť a rozšíriť v dĺžke cca. 105 m časť </w:t>
      </w:r>
      <w:r w:rsidR="00407656">
        <w:rPr>
          <w:rFonts w:ascii="Times New Roman" w:hAnsi="Times New Roman" w:cs="Times New Roman"/>
          <w:sz w:val="24"/>
          <w:szCs w:val="24"/>
        </w:rPr>
        <w:t xml:space="preserve">nespevnenej </w:t>
      </w:r>
      <w:r w:rsidR="00346170">
        <w:rPr>
          <w:rFonts w:ascii="Times New Roman" w:hAnsi="Times New Roman" w:cs="Times New Roman"/>
          <w:sz w:val="24"/>
          <w:szCs w:val="24"/>
        </w:rPr>
        <w:t xml:space="preserve">miestnej komunikácie na hranici areálu s pozemkom parc. č. 983. </w:t>
      </w:r>
    </w:p>
    <w:p w:rsidR="00083CE0" w:rsidRDefault="00346170" w:rsidP="00407656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170">
        <w:rPr>
          <w:rFonts w:ascii="Times New Roman" w:eastAsia="Calibri" w:hAnsi="Times New Roman" w:cs="Times New Roman"/>
          <w:sz w:val="24"/>
          <w:szCs w:val="24"/>
        </w:rPr>
        <w:t xml:space="preserve">Dopravnourbanistická úroveň miestne nadradeného komunikačného systému sa viaže na </w:t>
      </w:r>
      <w:r w:rsidR="00083CE0">
        <w:rPr>
          <w:rFonts w:ascii="Times New Roman" w:hAnsi="Times New Roman" w:cs="Times New Roman"/>
          <w:sz w:val="24"/>
          <w:szCs w:val="24"/>
        </w:rPr>
        <w:t xml:space="preserve">novovybudovanú </w:t>
      </w:r>
      <w:r w:rsidRPr="00346170">
        <w:rPr>
          <w:rFonts w:ascii="Times New Roman" w:eastAsia="Calibri" w:hAnsi="Times New Roman" w:cs="Times New Roman"/>
          <w:sz w:val="24"/>
          <w:szCs w:val="24"/>
        </w:rPr>
        <w:t>komunikáci</w:t>
      </w:r>
      <w:r w:rsidR="00407656">
        <w:rPr>
          <w:rFonts w:ascii="Times New Roman" w:hAnsi="Times New Roman" w:cs="Times New Roman"/>
          <w:sz w:val="24"/>
          <w:szCs w:val="24"/>
        </w:rPr>
        <w:t>u</w:t>
      </w:r>
      <w:r w:rsidRPr="00346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CE0">
        <w:rPr>
          <w:rFonts w:ascii="Times New Roman" w:hAnsi="Times New Roman" w:cs="Times New Roman"/>
          <w:sz w:val="24"/>
          <w:szCs w:val="24"/>
        </w:rPr>
        <w:t>(C3 MO8,0/30), ktorá bude slúžiť jednak pre klientov komunitného bývania a návštevy, ako aj zásobovanie areálu a vstup zamestnancov areálu, pričom je na ňu dopravne napojené aj samostatne stojace zdravotné stredisko s vlastným parkoviskom</w:t>
      </w:r>
      <w:r w:rsidRPr="00346170">
        <w:rPr>
          <w:rFonts w:ascii="Times New Roman" w:eastAsia="Calibri" w:hAnsi="Times New Roman" w:cs="Times New Roman"/>
          <w:sz w:val="24"/>
          <w:szCs w:val="24"/>
        </w:rPr>
        <w:t>. Komunikačná vnútroareálová sieť je doplnená účelovými komunikáciami kde na spoločnom dopravnom priestore sa realizuje pešia a občasná automobilová doprava.</w:t>
      </w:r>
    </w:p>
    <w:p w:rsidR="00346170" w:rsidRPr="00346170" w:rsidRDefault="00083CE0" w:rsidP="00083CE0">
      <w:pPr>
        <w:spacing w:before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6170" w:rsidRPr="00346170">
        <w:rPr>
          <w:rFonts w:ascii="Times New Roman" w:eastAsia="Calibri" w:hAnsi="Times New Roman" w:cs="Times New Roman"/>
          <w:sz w:val="24"/>
          <w:szCs w:val="24"/>
        </w:rPr>
        <w:t>Súčasťou dopravného systému je hromadná doprava. Táto je v riešenom území zastúpená autobusovou dopravo</w:t>
      </w:r>
      <w:r>
        <w:rPr>
          <w:rFonts w:ascii="Times New Roman" w:hAnsi="Times New Roman" w:cs="Times New Roman"/>
          <w:sz w:val="24"/>
          <w:szCs w:val="24"/>
        </w:rPr>
        <w:t>u (novovybudovaná autobusová zastávka na miestnej komunikácii)</w:t>
      </w:r>
      <w:r w:rsidR="00346170" w:rsidRPr="00346170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346170" w:rsidRPr="00346170" w:rsidRDefault="00346170" w:rsidP="00F215AB">
      <w:pPr>
        <w:spacing w:before="12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170">
        <w:rPr>
          <w:rFonts w:ascii="Times New Roman" w:eastAsia="Calibri" w:hAnsi="Times New Roman" w:cs="Times New Roman"/>
          <w:sz w:val="24"/>
          <w:szCs w:val="24"/>
        </w:rPr>
        <w:t xml:space="preserve">Prevádzkový režim vnútroareálovej dopravy predpokladá pohyb po verejných a neverejných komunikáciach. Verejná časť dopravných trás sa viaže na prístup na sústredené plochy statickej dopravy. Neverejná časť územia je vymedzená  kontrolovanými vstupmi a reprezentuje vnútroareálové trasy plniace funkciu prístupu na neverejné plochy statickej dopravy a funkciu prístupu  k objektom a ich bezprostrednú obsluhu.  </w:t>
      </w:r>
    </w:p>
    <w:p w:rsidR="00334B99" w:rsidRDefault="00F215AB" w:rsidP="00F215A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AB">
        <w:rPr>
          <w:rFonts w:ascii="Times New Roman" w:eastAsia="Calibri" w:hAnsi="Times New Roman" w:cs="Times New Roman"/>
          <w:sz w:val="24"/>
          <w:szCs w:val="24"/>
        </w:rPr>
        <w:t>Nároky statickej dopravy vychádzajú z potrieb všetkých potencionálnych navrhovaných cieľov  dopravy v rámci riešeného územia. Uspokojenie nárokov statickej dopravy návrh rieši  v zásade na vyhradených sústredených plochách.  Najväčšie kapacity  statickej  doprav</w:t>
      </w:r>
      <w:r w:rsidR="00334B99">
        <w:rPr>
          <w:rFonts w:ascii="Times New Roman" w:hAnsi="Times New Roman" w:cs="Times New Roman"/>
          <w:sz w:val="24"/>
          <w:szCs w:val="24"/>
        </w:rPr>
        <w:t>y</w:t>
      </w:r>
      <w:r w:rsidRPr="00F215AB">
        <w:rPr>
          <w:rFonts w:ascii="Times New Roman" w:eastAsia="Calibri" w:hAnsi="Times New Roman" w:cs="Times New Roman"/>
          <w:sz w:val="24"/>
          <w:szCs w:val="24"/>
        </w:rPr>
        <w:t xml:space="preserve"> sú koncentrované do priestorov v logických väzbách  na spoločenské vstupy do </w:t>
      </w:r>
      <w:r w:rsidR="00334B99">
        <w:rPr>
          <w:rFonts w:ascii="Times New Roman" w:hAnsi="Times New Roman" w:cs="Times New Roman"/>
          <w:sz w:val="24"/>
          <w:szCs w:val="24"/>
        </w:rPr>
        <w:t xml:space="preserve">areálu (292 parkovacích miest pre návštevníkov areálu), samostatné parkoviská budú vybudované pre klientov, návštevy a zamestnancov komunitného bývania (75 </w:t>
      </w:r>
      <w:r w:rsidR="00334B99">
        <w:rPr>
          <w:rFonts w:ascii="Times New Roman" w:hAnsi="Times New Roman" w:cs="Times New Roman"/>
          <w:sz w:val="24"/>
          <w:szCs w:val="24"/>
        </w:rPr>
        <w:lastRenderedPageBreak/>
        <w:t>parkovacích miest) a pre klientov prechodného ubytovania (72 parkovacích miest). Zdravotné stredisko ako samostatná jednotka bude disponovať vlastným parkoviskom s kapacitou 56 parkovacích miest. Celkovo bude v rámci riešeného územia vybudovaných 495 parkovacích miest. Spresňujúci výpočet statickej dopravy bude súčasťou projektu pre územné rozhodnutie.</w:t>
      </w:r>
    </w:p>
    <w:p w:rsidR="009C484C" w:rsidRDefault="009C484C" w:rsidP="005939D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80C" w:rsidRDefault="007C780C" w:rsidP="007C780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06DA">
        <w:rPr>
          <w:rFonts w:ascii="Times New Roman" w:hAnsi="Times New Roman" w:cs="Times New Roman"/>
          <w:b/>
          <w:sz w:val="24"/>
          <w:szCs w:val="24"/>
        </w:rPr>
        <w:t>.</w:t>
      </w:r>
      <w:r w:rsidR="008A26AD">
        <w:rPr>
          <w:rFonts w:ascii="Times New Roman" w:hAnsi="Times New Roman" w:cs="Times New Roman"/>
          <w:b/>
          <w:sz w:val="24"/>
          <w:szCs w:val="24"/>
        </w:rPr>
        <w:t>3</w:t>
      </w:r>
      <w:r w:rsidRPr="001206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Návrh technickej infraštruktúry</w:t>
      </w:r>
    </w:p>
    <w:p w:rsidR="008A26AD" w:rsidRDefault="008A26AD" w:rsidP="008A26AD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6AD">
        <w:rPr>
          <w:rFonts w:ascii="Times New Roman" w:hAnsi="Times New Roman" w:cs="Times New Roman"/>
          <w:b/>
          <w:i/>
          <w:sz w:val="24"/>
          <w:szCs w:val="24"/>
        </w:rPr>
        <w:t>3.3.1</w:t>
      </w:r>
      <w:r w:rsidRPr="008A26AD">
        <w:rPr>
          <w:rFonts w:ascii="Times New Roman" w:hAnsi="Times New Roman" w:cs="Times New Roman"/>
          <w:b/>
          <w:i/>
          <w:sz w:val="24"/>
          <w:szCs w:val="24"/>
        </w:rPr>
        <w:tab/>
        <w:t>Zásobovanie pitnou vodou</w:t>
      </w:r>
    </w:p>
    <w:p w:rsidR="008A26AD" w:rsidRPr="00F37228" w:rsidRDefault="008A26AD" w:rsidP="008A26AD">
      <w:pPr>
        <w:spacing w:before="12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228">
        <w:rPr>
          <w:rFonts w:ascii="Times New Roman" w:eastAsia="Calibri" w:hAnsi="Times New Roman" w:cs="Times New Roman"/>
          <w:sz w:val="24"/>
          <w:szCs w:val="24"/>
        </w:rPr>
        <w:t xml:space="preserve">Zásobovanie </w:t>
      </w:r>
      <w:r w:rsidRPr="00F37228">
        <w:rPr>
          <w:rFonts w:ascii="Times New Roman" w:hAnsi="Times New Roman" w:cs="Times New Roman"/>
          <w:sz w:val="24"/>
          <w:szCs w:val="24"/>
        </w:rPr>
        <w:t>predmetného územia</w:t>
      </w:r>
      <w:r w:rsidRPr="00F37228">
        <w:rPr>
          <w:rFonts w:ascii="Times New Roman" w:eastAsia="Calibri" w:hAnsi="Times New Roman" w:cs="Times New Roman"/>
          <w:sz w:val="24"/>
          <w:szCs w:val="24"/>
        </w:rPr>
        <w:t xml:space="preserve"> pitnou vodou bude riešené navrhovaným vodovodným potrubím DN100, ktor</w:t>
      </w:r>
      <w:r w:rsidRPr="00F37228">
        <w:rPr>
          <w:rFonts w:ascii="Times New Roman" w:hAnsi="Times New Roman" w:cs="Times New Roman"/>
          <w:sz w:val="24"/>
          <w:szCs w:val="24"/>
        </w:rPr>
        <w:t>é bude napojené na vlastnú studňu alt.</w:t>
      </w:r>
      <w:r w:rsidRPr="00F37228">
        <w:rPr>
          <w:rFonts w:ascii="Times New Roman" w:eastAsia="Calibri" w:hAnsi="Times New Roman" w:cs="Times New Roman"/>
          <w:sz w:val="24"/>
          <w:szCs w:val="24"/>
        </w:rPr>
        <w:t xml:space="preserve"> bude napojený na jestvujúci verejný vodovod DN 100 </w:t>
      </w:r>
      <w:r w:rsidRPr="00F37228">
        <w:rPr>
          <w:rFonts w:ascii="Times New Roman" w:hAnsi="Times New Roman" w:cs="Times New Roman"/>
          <w:sz w:val="24"/>
          <w:szCs w:val="24"/>
        </w:rPr>
        <w:t xml:space="preserve">vedený pozdĺž miestnej komunikácie spájajúcej Rastislavice s časťou Nové Rastislavice. </w:t>
      </w:r>
      <w:r w:rsidRPr="00F37228">
        <w:rPr>
          <w:rFonts w:ascii="Times New Roman" w:eastAsia="Calibri" w:hAnsi="Times New Roman" w:cs="Times New Roman"/>
          <w:sz w:val="24"/>
          <w:szCs w:val="24"/>
        </w:rPr>
        <w:t xml:space="preserve">Na trase vodovodu vedeného v lokalite výstavy budú osadené požiarne podzemné hydranty DN80 vo vzdialenosti max. </w:t>
      </w:r>
      <w:smartTag w:uri="urn:schemas-microsoft-com:office:smarttags" w:element="metricconverter">
        <w:smartTagPr>
          <w:attr w:name="ProductID" w:val="120 m"/>
        </w:smartTagPr>
        <w:r w:rsidRPr="00F37228">
          <w:rPr>
            <w:rFonts w:ascii="Times New Roman" w:eastAsia="Calibri" w:hAnsi="Times New Roman" w:cs="Times New Roman"/>
            <w:sz w:val="24"/>
            <w:szCs w:val="24"/>
          </w:rPr>
          <w:t>120 m</w:t>
        </w:r>
      </w:smartTag>
      <w:r w:rsidRPr="00F37228">
        <w:rPr>
          <w:rFonts w:ascii="Times New Roman" w:eastAsia="Calibri" w:hAnsi="Times New Roman" w:cs="Times New Roman"/>
          <w:sz w:val="24"/>
          <w:szCs w:val="24"/>
        </w:rPr>
        <w:t xml:space="preserve"> medzi sebou, ktoré budú slúžiť pre odkalenie a odvzdušnenie vodovodu ako aj pre požiarne účely. Prípojky k jednotlivým objektom budú DN32, DN40, DN50, DN80 s dĺžkou cca</w:t>
      </w:r>
      <w:r w:rsidR="00F37228" w:rsidRPr="00F37228">
        <w:rPr>
          <w:rFonts w:ascii="Times New Roman" w:hAnsi="Times New Roman" w:cs="Times New Roman"/>
          <w:sz w:val="24"/>
          <w:szCs w:val="24"/>
        </w:rPr>
        <w:t>.</w:t>
      </w:r>
      <w:r w:rsidRPr="00F37228">
        <w:rPr>
          <w:rFonts w:ascii="Times New Roman" w:eastAsia="Calibri" w:hAnsi="Times New Roman" w:cs="Times New Roman"/>
          <w:sz w:val="24"/>
          <w:szCs w:val="24"/>
        </w:rPr>
        <w:t xml:space="preserve"> 10,0 m. </w:t>
      </w:r>
    </w:p>
    <w:p w:rsidR="008A26AD" w:rsidRPr="000540C9" w:rsidRDefault="008A26AD" w:rsidP="008A26AD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26AD" w:rsidRDefault="008A26AD" w:rsidP="008A26AD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6AD">
        <w:rPr>
          <w:rFonts w:ascii="Times New Roman" w:hAnsi="Times New Roman" w:cs="Times New Roman"/>
          <w:b/>
          <w:i/>
          <w:sz w:val="24"/>
          <w:szCs w:val="24"/>
        </w:rPr>
        <w:t>3.3.2</w:t>
      </w:r>
      <w:r w:rsidRPr="008A26AD">
        <w:rPr>
          <w:rFonts w:ascii="Times New Roman" w:hAnsi="Times New Roman" w:cs="Times New Roman"/>
          <w:b/>
          <w:i/>
          <w:sz w:val="24"/>
          <w:szCs w:val="24"/>
        </w:rPr>
        <w:tab/>
        <w:t>Splašková a dažďová kanalizácia</w:t>
      </w:r>
    </w:p>
    <w:p w:rsidR="00F37228" w:rsidRPr="00F37228" w:rsidRDefault="00F37228" w:rsidP="00F3722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228">
        <w:rPr>
          <w:rFonts w:ascii="Times New Roman" w:hAnsi="Times New Roman" w:cs="Times New Roman"/>
          <w:sz w:val="24"/>
          <w:szCs w:val="24"/>
        </w:rPr>
        <w:t>Odkanalizovanie objektov bude riešené delenou kanalizáciou. Splaškové vody budú odvedené gravitačne a prečerpávaním cez šachty pre prečepávacie čerpadlá do čističky odpadový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37228">
        <w:rPr>
          <w:rFonts w:ascii="Times New Roman" w:hAnsi="Times New Roman" w:cs="Times New Roman"/>
          <w:sz w:val="24"/>
          <w:szCs w:val="24"/>
        </w:rPr>
        <w:t>h vôd</w:t>
      </w:r>
      <w:r w:rsidR="00420814">
        <w:rPr>
          <w:rFonts w:ascii="Times New Roman" w:hAnsi="Times New Roman" w:cs="Times New Roman"/>
          <w:sz w:val="24"/>
          <w:szCs w:val="24"/>
        </w:rPr>
        <w:t xml:space="preserve"> (SO16)</w:t>
      </w:r>
      <w:r w:rsidRPr="00F37228">
        <w:rPr>
          <w:rFonts w:ascii="Times New Roman" w:hAnsi="Times New Roman" w:cs="Times New Roman"/>
          <w:sz w:val="24"/>
          <w:szCs w:val="24"/>
        </w:rPr>
        <w:t xml:space="preserve">. Splašková kanalizácia pre výstavbu objektov sa navrhuje gravitačná z rúr PVC korugovaných DN300. Na kanalizácii budú min. každých </w:t>
      </w:r>
      <w:smartTag w:uri="urn:schemas-microsoft-com:office:smarttags" w:element="metricconverter">
        <w:smartTagPr>
          <w:attr w:name="ProductID" w:val="50 m"/>
        </w:smartTagPr>
        <w:r w:rsidRPr="00F37228">
          <w:rPr>
            <w:rFonts w:ascii="Times New Roman" w:hAnsi="Times New Roman" w:cs="Times New Roman"/>
            <w:sz w:val="24"/>
            <w:szCs w:val="24"/>
          </w:rPr>
          <w:t>50 m</w:t>
        </w:r>
      </w:smartTag>
      <w:r w:rsidRPr="00F37228">
        <w:rPr>
          <w:rFonts w:ascii="Times New Roman" w:hAnsi="Times New Roman" w:cs="Times New Roman"/>
          <w:sz w:val="24"/>
          <w:szCs w:val="24"/>
        </w:rPr>
        <w:t xml:space="preserve"> z dôvodu čistenia a revízie osadené typové revízne kanalizačné šachty.</w:t>
      </w:r>
    </w:p>
    <w:p w:rsidR="00F37228" w:rsidRPr="00F37228" w:rsidRDefault="00F37228" w:rsidP="00F3722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228">
        <w:rPr>
          <w:rFonts w:ascii="Times New Roman" w:hAnsi="Times New Roman" w:cs="Times New Roman"/>
          <w:sz w:val="24"/>
          <w:szCs w:val="24"/>
        </w:rPr>
        <w:t>Dažďové vody zo striech objektov budú odvedené voľne do vsakovac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37228">
        <w:rPr>
          <w:rFonts w:ascii="Times New Roman" w:hAnsi="Times New Roman" w:cs="Times New Roman"/>
          <w:sz w:val="24"/>
          <w:szCs w:val="24"/>
        </w:rPr>
        <w:t>ch šácht, osadených pri objektoch. Dažďové vody z novonavrhovaných chodníkov budú odvedené do štrkového 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37228">
        <w:rPr>
          <w:rFonts w:ascii="Times New Roman" w:hAnsi="Times New Roman" w:cs="Times New Roman"/>
          <w:sz w:val="24"/>
          <w:szCs w:val="24"/>
        </w:rPr>
        <w:t>sypu, popri chodn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37228">
        <w:rPr>
          <w:rFonts w:ascii="Times New Roman" w:hAnsi="Times New Roman" w:cs="Times New Roman"/>
          <w:sz w:val="24"/>
          <w:szCs w:val="24"/>
        </w:rPr>
        <w:t>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28">
        <w:rPr>
          <w:rFonts w:ascii="Times New Roman" w:hAnsi="Times New Roman" w:cs="Times New Roman"/>
          <w:sz w:val="24"/>
          <w:szCs w:val="24"/>
        </w:rPr>
        <w:t>Dažďové vody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7228">
        <w:rPr>
          <w:rFonts w:ascii="Times New Roman" w:hAnsi="Times New Roman" w:cs="Times New Roman"/>
          <w:sz w:val="24"/>
          <w:szCs w:val="24"/>
        </w:rPr>
        <w:t>novonavrhovanej komunikácie budú odvedené cez rigol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37228">
        <w:rPr>
          <w:rFonts w:ascii="Times New Roman" w:hAnsi="Times New Roman" w:cs="Times New Roman"/>
          <w:sz w:val="24"/>
          <w:szCs w:val="24"/>
        </w:rPr>
        <w:t xml:space="preserve"> do zbernej šachty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228">
        <w:rPr>
          <w:rFonts w:ascii="Times New Roman" w:hAnsi="Times New Roman" w:cs="Times New Roman"/>
          <w:sz w:val="24"/>
          <w:szCs w:val="24"/>
        </w:rPr>
        <w:t> následne do šachty s filtrami a odtia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F37228">
        <w:rPr>
          <w:rFonts w:ascii="Times New Roman" w:hAnsi="Times New Roman" w:cs="Times New Roman"/>
          <w:sz w:val="24"/>
          <w:szCs w:val="24"/>
        </w:rPr>
        <w:t xml:space="preserve"> do vsakovacích blokov.</w:t>
      </w:r>
    </w:p>
    <w:p w:rsidR="00F37228" w:rsidRPr="000540C9" w:rsidRDefault="00F37228" w:rsidP="008A26AD">
      <w:pPr>
        <w:spacing w:before="120"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26AD" w:rsidRDefault="008A26AD" w:rsidP="008A26AD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6AD">
        <w:rPr>
          <w:rFonts w:ascii="Times New Roman" w:hAnsi="Times New Roman" w:cs="Times New Roman"/>
          <w:b/>
          <w:i/>
          <w:sz w:val="24"/>
          <w:szCs w:val="24"/>
        </w:rPr>
        <w:t>3.3.3</w:t>
      </w:r>
      <w:r w:rsidRPr="008A26AD">
        <w:rPr>
          <w:rFonts w:ascii="Times New Roman" w:hAnsi="Times New Roman" w:cs="Times New Roman"/>
          <w:b/>
          <w:i/>
          <w:sz w:val="24"/>
          <w:szCs w:val="24"/>
        </w:rPr>
        <w:tab/>
        <w:t>Elektroinštalácia nízkeho napätia</w:t>
      </w:r>
    </w:p>
    <w:p w:rsidR="00420814" w:rsidRPr="00F527AE" w:rsidRDefault="00420814" w:rsidP="0042081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814">
        <w:rPr>
          <w:rFonts w:ascii="Times New Roman" w:hAnsi="Times New Roman" w:cs="Times New Roman"/>
          <w:sz w:val="24"/>
          <w:szCs w:val="24"/>
        </w:rPr>
        <w:t>Pre areál bude vybudovaná vlastná odberateľská trafostanica</w:t>
      </w:r>
      <w:r>
        <w:rPr>
          <w:rFonts w:ascii="Times New Roman" w:hAnsi="Times New Roman" w:cs="Times New Roman"/>
          <w:sz w:val="24"/>
          <w:szCs w:val="24"/>
        </w:rPr>
        <w:t xml:space="preserve"> (SO15)</w:t>
      </w:r>
      <w:r w:rsidRPr="00420814">
        <w:rPr>
          <w:rFonts w:ascii="Times New Roman" w:hAnsi="Times New Roman" w:cs="Times New Roman"/>
          <w:sz w:val="24"/>
          <w:szCs w:val="24"/>
        </w:rPr>
        <w:t xml:space="preserve">. Napojenie na rozvod 22 kV je navrhnutý </w:t>
      </w:r>
      <w:r>
        <w:rPr>
          <w:rFonts w:ascii="Times New Roman" w:hAnsi="Times New Roman" w:cs="Times New Roman"/>
          <w:sz w:val="24"/>
          <w:szCs w:val="24"/>
        </w:rPr>
        <w:t xml:space="preserve">z jestvujúceho vedenia, ktoré prechádza cez riešené územie v približne severo-južnom smere (bude v rámci novej výstavby v predmetnom území vedené pod zemou, v súlade s exist. prísluš. normami). </w:t>
      </w:r>
      <w:r w:rsidRPr="00420814">
        <w:rPr>
          <w:rFonts w:ascii="Times New Roman" w:hAnsi="Times New Roman" w:cs="Times New Roman"/>
          <w:sz w:val="24"/>
          <w:szCs w:val="24"/>
        </w:rPr>
        <w:t>Trafostanica bude umiestnená v</w:t>
      </w:r>
      <w:r>
        <w:rPr>
          <w:rFonts w:ascii="Times New Roman" w:hAnsi="Times New Roman" w:cs="Times New Roman"/>
          <w:sz w:val="24"/>
          <w:szCs w:val="24"/>
        </w:rPr>
        <w:t> severo</w:t>
      </w:r>
      <w:r w:rsidR="003466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západnej časti</w:t>
      </w:r>
      <w:r w:rsidRPr="00420814">
        <w:rPr>
          <w:rFonts w:ascii="Times New Roman" w:hAnsi="Times New Roman" w:cs="Times New Roman"/>
          <w:sz w:val="24"/>
          <w:szCs w:val="24"/>
        </w:rPr>
        <w:t xml:space="preserve"> areálu a vyzbrojená bude dvomi transformátormi po 630 kVA.</w:t>
      </w:r>
      <w:r w:rsidR="00F527AE">
        <w:rPr>
          <w:rFonts w:ascii="Times New Roman" w:hAnsi="Times New Roman" w:cs="Times New Roman"/>
          <w:sz w:val="24"/>
          <w:szCs w:val="24"/>
        </w:rPr>
        <w:t xml:space="preserve"> </w:t>
      </w:r>
      <w:r w:rsidR="00F527AE" w:rsidRPr="00F527AE">
        <w:rPr>
          <w:rFonts w:ascii="Times New Roman" w:hAnsi="Times New Roman" w:cs="Times New Roman"/>
          <w:sz w:val="24"/>
          <w:szCs w:val="24"/>
        </w:rPr>
        <w:t xml:space="preserve">Káblový vývod 3x/NA2XS(F)2Y 1x240/ bude zaústený do VN rozvádzača navrhovanej blokovej kioskovej trafostanice 22/0,42/0,242 kV. </w:t>
      </w:r>
      <w:r w:rsidRPr="00F5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14" w:rsidRPr="00420814" w:rsidRDefault="00420814" w:rsidP="00F527AE">
      <w:pPr>
        <w:pStyle w:val="Zkladntext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814">
        <w:rPr>
          <w:rFonts w:ascii="Times New Roman" w:hAnsi="Times New Roman" w:cs="Times New Roman"/>
          <w:sz w:val="24"/>
          <w:szCs w:val="24"/>
        </w:rPr>
        <w:t>V etape prípravy areálu na výstavbu budú vybudované nové vonkajšie 1 kV rozvody. Predpokladá sa , že každý objekt bude mať vlastné podružné meranie spotreby. Areálové rozvody budú urobené zemnými káblami NAYY-J 4x240, s</w:t>
      </w:r>
      <w:r w:rsidR="00F527AE">
        <w:rPr>
          <w:rFonts w:ascii="Times New Roman" w:hAnsi="Times New Roman" w:cs="Times New Roman"/>
          <w:sz w:val="24"/>
          <w:szCs w:val="24"/>
        </w:rPr>
        <w:t>l</w:t>
      </w:r>
      <w:r w:rsidRPr="00420814">
        <w:rPr>
          <w:rFonts w:ascii="Times New Roman" w:hAnsi="Times New Roman" w:cs="Times New Roman"/>
          <w:sz w:val="24"/>
          <w:szCs w:val="24"/>
        </w:rPr>
        <w:t>učkované cez plastové skrine typu Hasma.</w:t>
      </w:r>
    </w:p>
    <w:p w:rsidR="008A26AD" w:rsidRPr="000540C9" w:rsidRDefault="008A26AD" w:rsidP="008A26AD">
      <w:pPr>
        <w:spacing w:before="120"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26AD" w:rsidRDefault="008A26AD" w:rsidP="008A26AD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6AD">
        <w:rPr>
          <w:rFonts w:ascii="Times New Roman" w:hAnsi="Times New Roman" w:cs="Times New Roman"/>
          <w:b/>
          <w:i/>
          <w:sz w:val="24"/>
          <w:szCs w:val="24"/>
        </w:rPr>
        <w:t>3.3.4</w:t>
      </w:r>
      <w:r w:rsidRPr="008A26AD">
        <w:rPr>
          <w:rFonts w:ascii="Times New Roman" w:hAnsi="Times New Roman" w:cs="Times New Roman"/>
          <w:b/>
          <w:i/>
          <w:sz w:val="24"/>
          <w:szCs w:val="24"/>
        </w:rPr>
        <w:tab/>
        <w:t>Vonkajšie osvetlenie</w:t>
      </w:r>
    </w:p>
    <w:p w:rsidR="008A26AD" w:rsidRPr="000540C9" w:rsidRDefault="00F527AE" w:rsidP="000540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C9">
        <w:rPr>
          <w:rFonts w:ascii="Times New Roman" w:hAnsi="Times New Roman" w:cs="Times New Roman"/>
          <w:sz w:val="24"/>
          <w:szCs w:val="24"/>
        </w:rPr>
        <w:t xml:space="preserve">Osvetlenie bude riešené svietidlami umiestnenými na stožiaroch a svietidlami zabudo-vanými v dlažbe. Bude zabezpečené z novej skrine osadenej v rámci areálu. Osvetlenie bude ovládané nastaviteľným časovým spínačom, s vlastným meraním </w:t>
      </w:r>
      <w:r w:rsidR="000540C9" w:rsidRPr="000540C9">
        <w:rPr>
          <w:rFonts w:ascii="Times New Roman" w:hAnsi="Times New Roman" w:cs="Times New Roman"/>
          <w:sz w:val="24"/>
          <w:szCs w:val="24"/>
        </w:rPr>
        <w:t xml:space="preserve">spotreby </w:t>
      </w:r>
      <w:r w:rsidRPr="000540C9">
        <w:rPr>
          <w:rFonts w:ascii="Times New Roman" w:hAnsi="Times New Roman" w:cs="Times New Roman"/>
          <w:sz w:val="24"/>
          <w:szCs w:val="24"/>
        </w:rPr>
        <w:t>v</w:t>
      </w:r>
      <w:r w:rsidR="000540C9" w:rsidRPr="000540C9">
        <w:rPr>
          <w:rFonts w:ascii="Times New Roman" w:hAnsi="Times New Roman" w:cs="Times New Roman"/>
          <w:sz w:val="24"/>
          <w:szCs w:val="24"/>
        </w:rPr>
        <w:t> </w:t>
      </w:r>
      <w:r w:rsidRPr="000540C9">
        <w:rPr>
          <w:rFonts w:ascii="Times New Roman" w:hAnsi="Times New Roman" w:cs="Times New Roman"/>
          <w:sz w:val="24"/>
          <w:szCs w:val="24"/>
        </w:rPr>
        <w:t>skrini</w:t>
      </w:r>
      <w:r w:rsidR="000540C9" w:rsidRPr="000540C9">
        <w:rPr>
          <w:rFonts w:ascii="Times New Roman" w:hAnsi="Times New Roman" w:cs="Times New Roman"/>
          <w:sz w:val="24"/>
          <w:szCs w:val="24"/>
        </w:rPr>
        <w:t>.</w:t>
      </w:r>
    </w:p>
    <w:p w:rsidR="008A26AD" w:rsidRPr="008A26AD" w:rsidRDefault="008A26AD" w:rsidP="008A26AD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6AD">
        <w:rPr>
          <w:rFonts w:ascii="Times New Roman" w:hAnsi="Times New Roman" w:cs="Times New Roman"/>
          <w:b/>
          <w:i/>
          <w:sz w:val="24"/>
          <w:szCs w:val="24"/>
        </w:rPr>
        <w:lastRenderedPageBreak/>
        <w:t>3.3.5</w:t>
      </w:r>
      <w:r w:rsidRPr="008A26AD">
        <w:rPr>
          <w:rFonts w:ascii="Times New Roman" w:hAnsi="Times New Roman" w:cs="Times New Roman"/>
          <w:b/>
          <w:i/>
          <w:sz w:val="24"/>
          <w:szCs w:val="24"/>
        </w:rPr>
        <w:tab/>
        <w:t>Telefón, miestny rozhlas, televízia</w:t>
      </w:r>
    </w:p>
    <w:p w:rsidR="00D80BCD" w:rsidRPr="00D80BCD" w:rsidRDefault="006B213F" w:rsidP="00D80BC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Riešené územie bude napojené na existujúcu telekomunikačnú sieť obce. </w:t>
      </w:r>
      <w:r w:rsidR="00D80BCD" w:rsidRPr="00D80BCD">
        <w:rPr>
          <w:rFonts w:ascii="Times New Roman" w:hAnsi="Times New Roman" w:cs="Times New Roman"/>
          <w:sz w:val="24"/>
          <w:szCs w:val="24"/>
        </w:rPr>
        <w:t>Káb</w:t>
      </w:r>
      <w:r w:rsidR="00D80BCD">
        <w:rPr>
          <w:rFonts w:ascii="Times New Roman" w:hAnsi="Times New Roman" w:cs="Times New Roman"/>
          <w:sz w:val="24"/>
          <w:szCs w:val="24"/>
        </w:rPr>
        <w:t>lové vedenie telefónnej siete</w:t>
      </w:r>
      <w:r w:rsidR="00D80BCD" w:rsidRPr="00D80BCD">
        <w:rPr>
          <w:rFonts w:ascii="Times New Roman" w:hAnsi="Times New Roman" w:cs="Times New Roman"/>
          <w:sz w:val="24"/>
          <w:szCs w:val="24"/>
        </w:rPr>
        <w:t xml:space="preserve"> bude uložen</w:t>
      </w:r>
      <w:r w:rsidR="00D80BCD">
        <w:rPr>
          <w:rFonts w:ascii="Times New Roman" w:hAnsi="Times New Roman" w:cs="Times New Roman"/>
          <w:sz w:val="24"/>
          <w:szCs w:val="24"/>
        </w:rPr>
        <w:t>é</w:t>
      </w:r>
      <w:r w:rsidR="00D80BCD" w:rsidRPr="00D80BCD">
        <w:rPr>
          <w:rFonts w:ascii="Times New Roman" w:hAnsi="Times New Roman" w:cs="Times New Roman"/>
          <w:sz w:val="24"/>
          <w:szCs w:val="24"/>
        </w:rPr>
        <w:t xml:space="preserve"> v chodník</w:t>
      </w:r>
      <w:r w:rsidR="00D80BCD">
        <w:rPr>
          <w:rFonts w:ascii="Times New Roman" w:hAnsi="Times New Roman" w:cs="Times New Roman"/>
          <w:sz w:val="24"/>
          <w:szCs w:val="24"/>
        </w:rPr>
        <w:t>och</w:t>
      </w:r>
      <w:r w:rsidR="00D80BCD" w:rsidRPr="00D80BCD">
        <w:rPr>
          <w:rFonts w:ascii="Times New Roman" w:hAnsi="Times New Roman" w:cs="Times New Roman"/>
          <w:sz w:val="24"/>
          <w:szCs w:val="24"/>
        </w:rPr>
        <w:t xml:space="preserve"> v chráničk</w:t>
      </w:r>
      <w:r w:rsidR="00D80BCD">
        <w:rPr>
          <w:rFonts w:ascii="Times New Roman" w:hAnsi="Times New Roman" w:cs="Times New Roman"/>
          <w:sz w:val="24"/>
          <w:szCs w:val="24"/>
        </w:rPr>
        <w:t>ách</w:t>
      </w:r>
      <w:r w:rsidR="00D80BCD" w:rsidRPr="00D80BCD">
        <w:rPr>
          <w:rFonts w:ascii="Times New Roman" w:hAnsi="Times New Roman" w:cs="Times New Roman"/>
          <w:sz w:val="24"/>
          <w:szCs w:val="24"/>
        </w:rPr>
        <w:t>.</w:t>
      </w:r>
      <w:r w:rsidR="00D80BCD">
        <w:rPr>
          <w:rFonts w:ascii="Times New Roman" w:hAnsi="Times New Roman" w:cs="Times New Roman"/>
          <w:sz w:val="24"/>
          <w:szCs w:val="24"/>
        </w:rPr>
        <w:t xml:space="preserve"> Z káblových skríň bude káblami </w:t>
      </w:r>
      <w:r w:rsidR="00D80BCD" w:rsidRPr="00D80BCD">
        <w:rPr>
          <w:rFonts w:ascii="Times New Roman" w:hAnsi="Times New Roman" w:cs="Times New Roman"/>
          <w:sz w:val="24"/>
          <w:szCs w:val="24"/>
        </w:rPr>
        <w:t>TCEKPFLE 3XN 0.6 urobené individuálne</w:t>
      </w:r>
      <w:r w:rsidR="00D80BCD">
        <w:rPr>
          <w:rFonts w:ascii="Times New Roman" w:hAnsi="Times New Roman" w:cs="Times New Roman"/>
          <w:sz w:val="24"/>
          <w:szCs w:val="24"/>
        </w:rPr>
        <w:t xml:space="preserve"> </w:t>
      </w:r>
      <w:r w:rsidR="00D80BCD" w:rsidRPr="00D80BCD">
        <w:rPr>
          <w:rFonts w:ascii="Times New Roman" w:hAnsi="Times New Roman" w:cs="Times New Roman"/>
          <w:sz w:val="24"/>
          <w:szCs w:val="24"/>
        </w:rPr>
        <w:t>telefónne prípojky do jednotlivých objektov.</w:t>
      </w:r>
    </w:p>
    <w:p w:rsidR="00D80BCD" w:rsidRPr="00D80BCD" w:rsidRDefault="00D80BCD" w:rsidP="00D80BC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80BCD">
        <w:rPr>
          <w:rFonts w:ascii="Times New Roman" w:hAnsi="Times New Roman" w:cs="Times New Roman"/>
          <w:sz w:val="24"/>
          <w:szCs w:val="24"/>
        </w:rPr>
        <w:t xml:space="preserve"> riešen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80BCD">
        <w:rPr>
          <w:rFonts w:ascii="Times New Roman" w:hAnsi="Times New Roman" w:cs="Times New Roman"/>
          <w:sz w:val="24"/>
          <w:szCs w:val="24"/>
        </w:rPr>
        <w:t xml:space="preserve"> územ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8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realizovaný autonómny</w:t>
      </w:r>
      <w:r w:rsidRPr="00D80BCD">
        <w:rPr>
          <w:rFonts w:ascii="Times New Roman" w:hAnsi="Times New Roman" w:cs="Times New Roman"/>
          <w:sz w:val="24"/>
          <w:szCs w:val="24"/>
        </w:rPr>
        <w:t xml:space="preserve"> rozvod miestneho</w:t>
      </w:r>
      <w:r>
        <w:rPr>
          <w:rFonts w:ascii="Times New Roman" w:hAnsi="Times New Roman" w:cs="Times New Roman"/>
          <w:sz w:val="24"/>
          <w:szCs w:val="24"/>
        </w:rPr>
        <w:t xml:space="preserve"> (areálového) </w:t>
      </w:r>
      <w:r w:rsidRPr="00D80BCD">
        <w:rPr>
          <w:rFonts w:ascii="Times New Roman" w:hAnsi="Times New Roman" w:cs="Times New Roman"/>
          <w:sz w:val="24"/>
          <w:szCs w:val="24"/>
        </w:rPr>
        <w:t>rozhlasu. Reproduktory miestneho rozhlasu budú umiestnené na stĺpoch verejného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D">
        <w:rPr>
          <w:rFonts w:ascii="Times New Roman" w:hAnsi="Times New Roman" w:cs="Times New Roman"/>
          <w:sz w:val="24"/>
          <w:szCs w:val="24"/>
        </w:rPr>
        <w:t>osvetlenia. Rozvody miestneho rozhlasu budú riešené zemnými káblami.</w:t>
      </w:r>
    </w:p>
    <w:p w:rsidR="00D80BCD" w:rsidRDefault="00D80BCD" w:rsidP="00D80BC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BCD">
        <w:rPr>
          <w:rFonts w:ascii="Times New Roman" w:hAnsi="Times New Roman" w:cs="Times New Roman"/>
          <w:sz w:val="24"/>
          <w:szCs w:val="24"/>
        </w:rPr>
        <w:t xml:space="preserve">Individuálne </w:t>
      </w:r>
      <w:r>
        <w:rPr>
          <w:rFonts w:ascii="Times New Roman" w:hAnsi="Times New Roman" w:cs="Times New Roman"/>
          <w:sz w:val="24"/>
          <w:szCs w:val="24"/>
        </w:rPr>
        <w:t>pre každý objekt v riešenom území</w:t>
      </w:r>
      <w:r w:rsidRPr="00D80BCD">
        <w:rPr>
          <w:rFonts w:ascii="Times New Roman" w:hAnsi="Times New Roman" w:cs="Times New Roman"/>
          <w:sz w:val="24"/>
          <w:szCs w:val="24"/>
        </w:rPr>
        <w:t xml:space="preserve"> bude umiestnená TV anténa pre príjem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D">
        <w:rPr>
          <w:rFonts w:ascii="Times New Roman" w:hAnsi="Times New Roman" w:cs="Times New Roman"/>
          <w:sz w:val="24"/>
          <w:szCs w:val="24"/>
        </w:rPr>
        <w:t>pozemných a satelitných TV staníc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0C9" w:rsidRDefault="00D80BCD" w:rsidP="00D80BC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DB" w:rsidRPr="008A26AD" w:rsidRDefault="000F19DB" w:rsidP="000F19DB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6AD">
        <w:rPr>
          <w:rFonts w:ascii="Times New Roman" w:hAnsi="Times New Roman" w:cs="Times New Roman"/>
          <w:b/>
          <w:i/>
          <w:sz w:val="24"/>
          <w:szCs w:val="24"/>
        </w:rPr>
        <w:t>3.3.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A26A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80BCD">
        <w:rPr>
          <w:rFonts w:ascii="Times New Roman" w:hAnsi="Times New Roman" w:cs="Times New Roman"/>
          <w:b/>
          <w:i/>
          <w:sz w:val="24"/>
          <w:szCs w:val="24"/>
        </w:rPr>
        <w:t>Zásobovanie teplom</w:t>
      </w:r>
    </w:p>
    <w:p w:rsidR="00B10C70" w:rsidRDefault="006B213F" w:rsidP="006B213F">
      <w:pPr>
        <w:pStyle w:val="Default"/>
        <w:spacing w:before="120"/>
        <w:ind w:firstLine="708"/>
        <w:jc w:val="both"/>
      </w:pPr>
      <w:r w:rsidRPr="006B213F">
        <w:t>Zásobovanie teplom je predpokladané podmie</w:t>
      </w:r>
      <w:r>
        <w:t>nenou</w:t>
      </w:r>
      <w:r w:rsidRPr="006B213F">
        <w:t xml:space="preserve"> investíciou - Výrobný</w:t>
      </w:r>
      <w:r>
        <w:t>m</w:t>
      </w:r>
      <w:r w:rsidRPr="006B213F">
        <w:t xml:space="preserve"> areál</w:t>
      </w:r>
      <w:r>
        <w:t>om</w:t>
      </w:r>
      <w:r w:rsidRPr="006B213F">
        <w:t xml:space="preserve"> na spracovanie biomasy pre energetické vyu</w:t>
      </w:r>
      <w:r>
        <w:t>ž</w:t>
      </w:r>
      <w:r w:rsidRPr="006B213F">
        <w:t>itie</w:t>
      </w:r>
      <w:r>
        <w:t xml:space="preserve"> (viď. územný plán obce - Zmena č. 5, 6). Ide o výrobu elektrickej a tepelnej energie na báze spracovanej biomasy.</w:t>
      </w:r>
    </w:p>
    <w:p w:rsidR="006B213F" w:rsidRPr="006B213F" w:rsidRDefault="006B213F" w:rsidP="006B213F">
      <w:pPr>
        <w:pStyle w:val="Default"/>
        <w:spacing w:before="120"/>
        <w:ind w:firstLine="708"/>
        <w:jc w:val="both"/>
      </w:pPr>
      <w:r>
        <w:t>Teplá voda z výrobného areálu bude privedená do riešeného územia teplovodným potrubím a následne priamo distribuovaná do jednotlivých objektov. Príp. môžu byť jednotlivé objekty vykurované alternatívnymi spôsobmi napr. tepelnými čerpadlami s elektrickým dohrevom a možným využitím solárnej energie.</w:t>
      </w:r>
    </w:p>
    <w:p w:rsidR="0008389C" w:rsidRDefault="007C780C" w:rsidP="0008389C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DA">
        <w:rPr>
          <w:rFonts w:ascii="Times New Roman" w:hAnsi="Times New Roman" w:cs="Times New Roman"/>
          <w:b/>
          <w:sz w:val="24"/>
          <w:szCs w:val="24"/>
        </w:rPr>
        <w:tab/>
      </w:r>
    </w:p>
    <w:p w:rsidR="007C780C" w:rsidRDefault="007C780C" w:rsidP="007C780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06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06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Protipožiarna a civilná obrana</w:t>
      </w:r>
    </w:p>
    <w:p w:rsidR="007C780C" w:rsidRDefault="00517451" w:rsidP="007C780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objekty riešeného územia</w:t>
      </w:r>
      <w:r w:rsidR="007C780C" w:rsidRPr="007C780C">
        <w:rPr>
          <w:rFonts w:ascii="Times New Roman" w:hAnsi="Times New Roman" w:cs="Times New Roman"/>
          <w:sz w:val="24"/>
          <w:szCs w:val="24"/>
        </w:rPr>
        <w:t xml:space="preserve"> budú v príslušnom stupni projektovej dokumentácie z hľadiska požiarnej bezpečnosti posúdené s uplatnením plných požiadaviek požiarnej bezpečnosti vyplývajúcich z príslušných noriem.</w:t>
      </w:r>
    </w:p>
    <w:p w:rsidR="007C780C" w:rsidRDefault="007C780C" w:rsidP="007C780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47">
        <w:rPr>
          <w:rFonts w:ascii="Times New Roman" w:hAnsi="Times New Roman" w:cs="Times New Roman"/>
          <w:sz w:val="24"/>
          <w:szCs w:val="24"/>
        </w:rPr>
        <w:t xml:space="preserve">Za prístupovú komunikáciu </w:t>
      </w:r>
      <w:r w:rsidR="00517451">
        <w:rPr>
          <w:rFonts w:ascii="Times New Roman" w:hAnsi="Times New Roman" w:cs="Times New Roman"/>
          <w:sz w:val="24"/>
          <w:szCs w:val="24"/>
        </w:rPr>
        <w:t>k jednotlivým objektom</w:t>
      </w:r>
      <w:r w:rsidRPr="009C6547">
        <w:rPr>
          <w:rFonts w:ascii="Times New Roman" w:hAnsi="Times New Roman" w:cs="Times New Roman"/>
          <w:sz w:val="24"/>
          <w:szCs w:val="24"/>
        </w:rPr>
        <w:t xml:space="preserve"> možno považovať jestvujúcu obecnú prístupovú komunikáciu, na ktorú sa napája </w:t>
      </w:r>
      <w:r w:rsidR="00517451">
        <w:rPr>
          <w:rFonts w:ascii="Times New Roman" w:hAnsi="Times New Roman" w:cs="Times New Roman"/>
          <w:sz w:val="24"/>
          <w:szCs w:val="24"/>
        </w:rPr>
        <w:t xml:space="preserve">sieť </w:t>
      </w:r>
      <w:r w:rsidRPr="009C6547">
        <w:rPr>
          <w:rFonts w:ascii="Times New Roman" w:hAnsi="Times New Roman" w:cs="Times New Roman"/>
          <w:sz w:val="24"/>
          <w:szCs w:val="24"/>
        </w:rPr>
        <w:t>novovybudovan</w:t>
      </w:r>
      <w:r w:rsidR="00517451">
        <w:rPr>
          <w:rFonts w:ascii="Times New Roman" w:hAnsi="Times New Roman" w:cs="Times New Roman"/>
          <w:sz w:val="24"/>
          <w:szCs w:val="24"/>
        </w:rPr>
        <w:t>ých</w:t>
      </w:r>
      <w:r w:rsidRPr="009C6547">
        <w:rPr>
          <w:rFonts w:ascii="Times New Roman" w:hAnsi="Times New Roman" w:cs="Times New Roman"/>
          <w:sz w:val="24"/>
          <w:szCs w:val="24"/>
        </w:rPr>
        <w:t xml:space="preserve"> </w:t>
      </w:r>
      <w:r w:rsidR="00517451">
        <w:rPr>
          <w:rFonts w:ascii="Times New Roman" w:hAnsi="Times New Roman" w:cs="Times New Roman"/>
          <w:sz w:val="24"/>
          <w:szCs w:val="24"/>
        </w:rPr>
        <w:t xml:space="preserve">vnútroareálových </w:t>
      </w:r>
      <w:r w:rsidRPr="009C6547">
        <w:rPr>
          <w:rFonts w:ascii="Times New Roman" w:hAnsi="Times New Roman" w:cs="Times New Roman"/>
          <w:sz w:val="24"/>
          <w:szCs w:val="24"/>
        </w:rPr>
        <w:t>komunikác</w:t>
      </w:r>
      <w:r w:rsidR="00517451">
        <w:rPr>
          <w:rFonts w:ascii="Times New Roman" w:hAnsi="Times New Roman" w:cs="Times New Roman"/>
          <w:sz w:val="24"/>
          <w:szCs w:val="24"/>
        </w:rPr>
        <w:t>ií</w:t>
      </w:r>
      <w:r w:rsidRPr="009C6547">
        <w:rPr>
          <w:rFonts w:ascii="Times New Roman" w:hAnsi="Times New Roman" w:cs="Times New Roman"/>
          <w:sz w:val="24"/>
          <w:szCs w:val="24"/>
        </w:rPr>
        <w:t>.</w:t>
      </w:r>
      <w:r w:rsidR="009C6547" w:rsidRPr="009C6547">
        <w:rPr>
          <w:rFonts w:ascii="Times New Roman" w:hAnsi="Times New Roman" w:cs="Times New Roman"/>
          <w:sz w:val="24"/>
          <w:szCs w:val="24"/>
        </w:rPr>
        <w:t xml:space="preserve"> Navrhované </w:t>
      </w:r>
      <w:r w:rsidR="009C6547">
        <w:rPr>
          <w:rFonts w:ascii="Times New Roman" w:hAnsi="Times New Roman" w:cs="Times New Roman"/>
          <w:sz w:val="24"/>
          <w:szCs w:val="24"/>
        </w:rPr>
        <w:t>parametre</w:t>
      </w:r>
      <w:r w:rsidR="009C6547" w:rsidRPr="009C6547">
        <w:rPr>
          <w:rFonts w:ascii="Times New Roman" w:hAnsi="Times New Roman" w:cs="Times New Roman"/>
          <w:sz w:val="24"/>
          <w:szCs w:val="24"/>
        </w:rPr>
        <w:t xml:space="preserve"> </w:t>
      </w:r>
      <w:r w:rsidR="00517451">
        <w:rPr>
          <w:rFonts w:ascii="Times New Roman" w:hAnsi="Times New Roman" w:cs="Times New Roman"/>
          <w:sz w:val="24"/>
          <w:szCs w:val="24"/>
        </w:rPr>
        <w:t>komunikácií</w:t>
      </w:r>
      <w:r w:rsidR="009C6547" w:rsidRPr="009C6547">
        <w:rPr>
          <w:rFonts w:ascii="Times New Roman" w:hAnsi="Times New Roman" w:cs="Times New Roman"/>
          <w:sz w:val="24"/>
          <w:szCs w:val="24"/>
        </w:rPr>
        <w:t xml:space="preserve"> v plnej miere spĺňajú požiadavky § 82 vyhl. MV SR č. 94/2004 Z.z.</w:t>
      </w:r>
    </w:p>
    <w:p w:rsidR="009C6547" w:rsidRPr="009C6547" w:rsidRDefault="009C6547" w:rsidP="007C780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6547">
        <w:rPr>
          <w:rFonts w:ascii="Times New Roman" w:hAnsi="Times New Roman" w:cs="Times New Roman"/>
          <w:sz w:val="24"/>
          <w:szCs w:val="24"/>
        </w:rPr>
        <w:t>otreb</w:t>
      </w:r>
      <w:r w:rsidR="007A1D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požiarnej vody</w:t>
      </w:r>
      <w:r w:rsidRPr="009C6547">
        <w:rPr>
          <w:rFonts w:ascii="Times New Roman" w:hAnsi="Times New Roman" w:cs="Times New Roman"/>
          <w:sz w:val="24"/>
          <w:szCs w:val="24"/>
        </w:rPr>
        <w:t xml:space="preserve"> zabezpeč</w:t>
      </w:r>
      <w:r w:rsidR="007A1D44">
        <w:rPr>
          <w:rFonts w:ascii="Times New Roman" w:hAnsi="Times New Roman" w:cs="Times New Roman"/>
          <w:sz w:val="24"/>
          <w:szCs w:val="24"/>
        </w:rPr>
        <w:t>í</w:t>
      </w:r>
      <w:r w:rsidRPr="009C6547">
        <w:rPr>
          <w:rFonts w:ascii="Times New Roman" w:hAnsi="Times New Roman" w:cs="Times New Roman"/>
          <w:sz w:val="24"/>
          <w:szCs w:val="24"/>
        </w:rPr>
        <w:t xml:space="preserve"> </w:t>
      </w:r>
      <w:r w:rsidR="007A1D44">
        <w:rPr>
          <w:rFonts w:ascii="Times New Roman" w:hAnsi="Times New Roman" w:cs="Times New Roman"/>
          <w:sz w:val="24"/>
          <w:szCs w:val="24"/>
        </w:rPr>
        <w:t>1 novo</w:t>
      </w:r>
      <w:r w:rsidR="00517451">
        <w:rPr>
          <w:rFonts w:ascii="Times New Roman" w:hAnsi="Times New Roman" w:cs="Times New Roman"/>
          <w:sz w:val="24"/>
          <w:szCs w:val="24"/>
        </w:rPr>
        <w:t>vybudované</w:t>
      </w:r>
      <w:r w:rsidRPr="009C6547">
        <w:rPr>
          <w:rFonts w:ascii="Times New Roman" w:hAnsi="Times New Roman" w:cs="Times New Roman"/>
          <w:sz w:val="24"/>
          <w:szCs w:val="24"/>
        </w:rPr>
        <w:t xml:space="preserve"> vonkajš</w:t>
      </w:r>
      <w:r w:rsidR="00517451">
        <w:rPr>
          <w:rFonts w:ascii="Times New Roman" w:hAnsi="Times New Roman" w:cs="Times New Roman"/>
          <w:sz w:val="24"/>
          <w:szCs w:val="24"/>
        </w:rPr>
        <w:t>ie</w:t>
      </w:r>
      <w:r w:rsidRPr="009C6547">
        <w:rPr>
          <w:rFonts w:ascii="Times New Roman" w:hAnsi="Times New Roman" w:cs="Times New Roman"/>
          <w:sz w:val="24"/>
          <w:szCs w:val="24"/>
        </w:rPr>
        <w:t xml:space="preserve"> podzemn</w:t>
      </w:r>
      <w:r w:rsidR="00517451">
        <w:rPr>
          <w:rFonts w:ascii="Times New Roman" w:hAnsi="Times New Roman" w:cs="Times New Roman"/>
          <w:sz w:val="24"/>
          <w:szCs w:val="24"/>
        </w:rPr>
        <w:t>é</w:t>
      </w:r>
      <w:r w:rsidRPr="009C6547">
        <w:rPr>
          <w:rFonts w:ascii="Times New Roman" w:hAnsi="Times New Roman" w:cs="Times New Roman"/>
          <w:sz w:val="24"/>
          <w:szCs w:val="24"/>
        </w:rPr>
        <w:t xml:space="preserve"> požiarn</w:t>
      </w:r>
      <w:r w:rsidR="00517451">
        <w:rPr>
          <w:rFonts w:ascii="Times New Roman" w:hAnsi="Times New Roman" w:cs="Times New Roman"/>
          <w:sz w:val="24"/>
          <w:szCs w:val="24"/>
        </w:rPr>
        <w:t>e</w:t>
      </w:r>
      <w:r w:rsidRPr="009C6547">
        <w:rPr>
          <w:rFonts w:ascii="Times New Roman" w:hAnsi="Times New Roman" w:cs="Times New Roman"/>
          <w:sz w:val="24"/>
          <w:szCs w:val="24"/>
        </w:rPr>
        <w:t xml:space="preserve"> hydrant</w:t>
      </w:r>
      <w:r w:rsidR="00517451">
        <w:rPr>
          <w:rFonts w:ascii="Times New Roman" w:hAnsi="Times New Roman" w:cs="Times New Roman"/>
          <w:sz w:val="24"/>
          <w:szCs w:val="24"/>
        </w:rPr>
        <w:t>y</w:t>
      </w:r>
      <w:r w:rsidRPr="009C6547">
        <w:rPr>
          <w:rFonts w:ascii="Times New Roman" w:hAnsi="Times New Roman" w:cs="Times New Roman"/>
          <w:sz w:val="24"/>
          <w:szCs w:val="24"/>
        </w:rPr>
        <w:t>, ktor</w:t>
      </w:r>
      <w:r w:rsidR="00517451">
        <w:rPr>
          <w:rFonts w:ascii="Times New Roman" w:hAnsi="Times New Roman" w:cs="Times New Roman"/>
          <w:sz w:val="24"/>
          <w:szCs w:val="24"/>
        </w:rPr>
        <w:t>é</w:t>
      </w:r>
      <w:r w:rsidRPr="009C6547">
        <w:rPr>
          <w:rFonts w:ascii="Times New Roman" w:hAnsi="Times New Roman" w:cs="Times New Roman"/>
          <w:sz w:val="24"/>
          <w:szCs w:val="24"/>
        </w:rPr>
        <w:t xml:space="preserve"> bud</w:t>
      </w:r>
      <w:r w:rsidR="007A1D44">
        <w:rPr>
          <w:rFonts w:ascii="Times New Roman" w:hAnsi="Times New Roman" w:cs="Times New Roman"/>
          <w:sz w:val="24"/>
          <w:szCs w:val="24"/>
        </w:rPr>
        <w:t>e</w:t>
      </w:r>
      <w:r w:rsidRPr="009C6547">
        <w:rPr>
          <w:rFonts w:ascii="Times New Roman" w:hAnsi="Times New Roman" w:cs="Times New Roman"/>
          <w:sz w:val="24"/>
          <w:szCs w:val="24"/>
        </w:rPr>
        <w:t xml:space="preserve"> umiestnen</w:t>
      </w:r>
      <w:r w:rsidR="00517451">
        <w:rPr>
          <w:rFonts w:ascii="Times New Roman" w:hAnsi="Times New Roman" w:cs="Times New Roman"/>
          <w:sz w:val="24"/>
          <w:szCs w:val="24"/>
        </w:rPr>
        <w:t>é</w:t>
      </w:r>
      <w:r w:rsidRPr="009C6547">
        <w:rPr>
          <w:rFonts w:ascii="Times New Roman" w:hAnsi="Times New Roman" w:cs="Times New Roman"/>
          <w:sz w:val="24"/>
          <w:szCs w:val="24"/>
        </w:rPr>
        <w:t xml:space="preserve"> v telese </w:t>
      </w:r>
      <w:r>
        <w:rPr>
          <w:rFonts w:ascii="Times New Roman" w:hAnsi="Times New Roman" w:cs="Times New Roman"/>
          <w:sz w:val="24"/>
          <w:szCs w:val="24"/>
        </w:rPr>
        <w:t>novovybudovan</w:t>
      </w:r>
      <w:r w:rsidR="00517451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547">
        <w:rPr>
          <w:rFonts w:ascii="Times New Roman" w:hAnsi="Times New Roman" w:cs="Times New Roman"/>
          <w:sz w:val="24"/>
          <w:szCs w:val="24"/>
        </w:rPr>
        <w:t>komunikáci</w:t>
      </w:r>
      <w:r w:rsidR="0051745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7451">
        <w:rPr>
          <w:rFonts w:ascii="Times New Roman" w:hAnsi="Times New Roman" w:cs="Times New Roman"/>
          <w:sz w:val="24"/>
          <w:szCs w:val="24"/>
        </w:rPr>
        <w:t>Ich presná lokalizácia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7A1D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podrobnejšie riešen</w:t>
      </w:r>
      <w:r w:rsidR="007A1D4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 projekte výstavby komunikácií a inžinierskych sietí predmetného územia v stupni pre územné rozhodnutie. </w:t>
      </w:r>
      <w:r w:rsidRPr="009C6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0C" w:rsidRPr="007C780C" w:rsidRDefault="007C780C" w:rsidP="0051745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80C">
        <w:rPr>
          <w:rFonts w:ascii="Times New Roman" w:hAnsi="Times New Roman" w:cs="Times New Roman"/>
          <w:sz w:val="24"/>
          <w:szCs w:val="24"/>
        </w:rPr>
        <w:t>Pre riešenie opatrení záujmov civilnej ochrany obyvateľov nie sú na území riešenej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0C">
        <w:rPr>
          <w:rFonts w:ascii="Times New Roman" w:hAnsi="Times New Roman" w:cs="Times New Roman"/>
          <w:sz w:val="24"/>
          <w:szCs w:val="24"/>
        </w:rPr>
        <w:t xml:space="preserve">obytnej zóny navrhované samostatné zariadenia, požiadavky </w:t>
      </w:r>
      <w:r>
        <w:rPr>
          <w:rFonts w:ascii="Times New Roman" w:hAnsi="Times New Roman" w:cs="Times New Roman"/>
          <w:sz w:val="24"/>
          <w:szCs w:val="24"/>
        </w:rPr>
        <w:t>bud</w:t>
      </w:r>
      <w:r w:rsidRPr="007C780C">
        <w:rPr>
          <w:rFonts w:ascii="Times New Roman" w:hAnsi="Times New Roman" w:cs="Times New Roman"/>
          <w:sz w:val="24"/>
          <w:szCs w:val="24"/>
        </w:rPr>
        <w:t xml:space="preserve">ú riešené v rámci </w:t>
      </w:r>
      <w:r w:rsidR="00517451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7C780C">
        <w:rPr>
          <w:rFonts w:ascii="Times New Roman" w:hAnsi="Times New Roman" w:cs="Times New Roman"/>
          <w:sz w:val="24"/>
          <w:szCs w:val="24"/>
        </w:rPr>
        <w:t>objektov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451">
        <w:rPr>
          <w:rFonts w:ascii="Times New Roman" w:hAnsi="Times New Roman" w:cs="Times New Roman"/>
          <w:sz w:val="24"/>
          <w:szCs w:val="24"/>
        </w:rPr>
        <w:t>areálu</w:t>
      </w:r>
      <w:r w:rsidRPr="007C780C">
        <w:rPr>
          <w:rFonts w:ascii="Times New Roman" w:hAnsi="Times New Roman" w:cs="Times New Roman"/>
          <w:sz w:val="24"/>
          <w:szCs w:val="24"/>
        </w:rPr>
        <w:t>.</w:t>
      </w:r>
    </w:p>
    <w:p w:rsidR="007C780C" w:rsidRDefault="007C780C" w:rsidP="007C780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121" w:rsidRDefault="00945121" w:rsidP="00945121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06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06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Starostlivosť o životné prostredie</w:t>
      </w:r>
    </w:p>
    <w:p w:rsidR="007A1D44" w:rsidRPr="00A92DB2" w:rsidRDefault="007A1D44" w:rsidP="00A92DB2">
      <w:pPr>
        <w:pStyle w:val="Odsekzoznamu"/>
        <w:numPr>
          <w:ilvl w:val="2"/>
          <w:numId w:val="10"/>
        </w:num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DB2">
        <w:rPr>
          <w:rFonts w:ascii="Times New Roman" w:hAnsi="Times New Roman" w:cs="Times New Roman"/>
          <w:b/>
          <w:i/>
          <w:sz w:val="24"/>
          <w:szCs w:val="24"/>
        </w:rPr>
        <w:t>Ochrana prírody a krajiny</w:t>
      </w:r>
    </w:p>
    <w:p w:rsidR="00A92DB2" w:rsidRDefault="00A92DB2" w:rsidP="00A92DB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DB2">
        <w:rPr>
          <w:rFonts w:ascii="Times New Roman" w:hAnsi="Times New Roman" w:cs="Times New Roman"/>
          <w:sz w:val="24"/>
          <w:szCs w:val="24"/>
        </w:rPr>
        <w:t xml:space="preserve">Predmetná urbanistická štúdia </w:t>
      </w:r>
      <w:r w:rsidR="00BB3779">
        <w:rPr>
          <w:rFonts w:ascii="Times New Roman" w:hAnsi="Times New Roman" w:cs="Times New Roman"/>
          <w:sz w:val="24"/>
          <w:szCs w:val="24"/>
        </w:rPr>
        <w:t>určuje</w:t>
      </w:r>
      <w:r w:rsidRPr="00A92DB2">
        <w:rPr>
          <w:rFonts w:ascii="Times New Roman" w:hAnsi="Times New Roman" w:cs="Times New Roman"/>
          <w:sz w:val="24"/>
          <w:szCs w:val="24"/>
        </w:rPr>
        <w:t xml:space="preserve"> záväz</w:t>
      </w:r>
      <w:r w:rsidR="00BB3779">
        <w:rPr>
          <w:rFonts w:ascii="Times New Roman" w:hAnsi="Times New Roman" w:cs="Times New Roman"/>
          <w:sz w:val="24"/>
          <w:szCs w:val="24"/>
        </w:rPr>
        <w:t>nú</w:t>
      </w:r>
      <w:r w:rsidRPr="00A92DB2">
        <w:rPr>
          <w:rFonts w:ascii="Times New Roman" w:hAnsi="Times New Roman" w:cs="Times New Roman"/>
          <w:sz w:val="24"/>
          <w:szCs w:val="24"/>
        </w:rPr>
        <w:t xml:space="preserve"> min. výmeru zelene z celkovej plochy parciel (</w:t>
      </w:r>
      <w:r w:rsidR="00BB3779">
        <w:rPr>
          <w:rFonts w:ascii="Times New Roman" w:hAnsi="Times New Roman" w:cs="Times New Roman"/>
          <w:sz w:val="24"/>
          <w:szCs w:val="24"/>
        </w:rPr>
        <w:t>4</w:t>
      </w:r>
      <w:r w:rsidR="00AA5543">
        <w:rPr>
          <w:rFonts w:ascii="Times New Roman" w:hAnsi="Times New Roman" w:cs="Times New Roman"/>
          <w:sz w:val="24"/>
          <w:szCs w:val="24"/>
        </w:rPr>
        <w:t>0</w:t>
      </w:r>
      <w:r w:rsidRPr="00A92DB2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779">
        <w:rPr>
          <w:rFonts w:ascii="Times New Roman" w:hAnsi="Times New Roman" w:cs="Times New Roman"/>
          <w:sz w:val="24"/>
          <w:szCs w:val="24"/>
        </w:rPr>
        <w:t xml:space="preserve">Nakoľko ide t.č. o poľnohospodársky využívanú pôdu, kde sa nenachádza vzrastlá zeleň, nebude potrebné v </w:t>
      </w:r>
      <w:r>
        <w:rPr>
          <w:rFonts w:ascii="Times New Roman" w:hAnsi="Times New Roman" w:cs="Times New Roman"/>
          <w:sz w:val="24"/>
          <w:szCs w:val="24"/>
        </w:rPr>
        <w:t xml:space="preserve">rámci výstavby požiadať v rámci </w:t>
      </w:r>
      <w:r w:rsidR="002A1912">
        <w:rPr>
          <w:rFonts w:ascii="Times New Roman" w:hAnsi="Times New Roman" w:cs="Times New Roman"/>
          <w:sz w:val="24"/>
          <w:szCs w:val="24"/>
        </w:rPr>
        <w:t>schvaľovacieho</w:t>
      </w:r>
      <w:r>
        <w:rPr>
          <w:rFonts w:ascii="Times New Roman" w:hAnsi="Times New Roman" w:cs="Times New Roman"/>
          <w:sz w:val="24"/>
          <w:szCs w:val="24"/>
        </w:rPr>
        <w:t xml:space="preserve"> procesu o jej výrub. Navrhované riešenie vytvára </w:t>
      </w:r>
      <w:r w:rsidR="00BB3779">
        <w:rPr>
          <w:rFonts w:ascii="Times New Roman" w:hAnsi="Times New Roman" w:cs="Times New Roman"/>
          <w:sz w:val="24"/>
          <w:szCs w:val="24"/>
        </w:rPr>
        <w:t xml:space="preserve">optimálne </w:t>
      </w:r>
      <w:r>
        <w:rPr>
          <w:rFonts w:ascii="Times New Roman" w:hAnsi="Times New Roman" w:cs="Times New Roman"/>
          <w:sz w:val="24"/>
          <w:szCs w:val="24"/>
        </w:rPr>
        <w:t>predpoklady pre výsadbu novej vzrastlej zelene.</w:t>
      </w:r>
    </w:p>
    <w:p w:rsidR="00A92DB2" w:rsidRPr="008C077B" w:rsidRDefault="00A92DB2" w:rsidP="00A92DB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77B">
        <w:rPr>
          <w:rFonts w:ascii="Times New Roman" w:hAnsi="Times New Roman" w:cs="Times New Roman"/>
          <w:sz w:val="24"/>
          <w:szCs w:val="24"/>
        </w:rPr>
        <w:lastRenderedPageBreak/>
        <w:t xml:space="preserve">V rámci novej výstavby </w:t>
      </w:r>
      <w:r w:rsidRPr="008C077B">
        <w:rPr>
          <w:rFonts w:ascii="Times New Roman" w:hAnsi="Times New Roman" w:cs="Times New Roman"/>
          <w:sz w:val="24"/>
          <w:szCs w:val="24"/>
          <w:lang w:eastAsia="ar-SA"/>
        </w:rPr>
        <w:t xml:space="preserve">bude s časti riešeného územia odstránená ornica v hrúbke cca. 0,2 m - 0,3 m, uložená bude na medzidepóniu a bude spätne použitá pri sadových úpravách resp. bude rozprestretá priamo na pozemku investora. </w:t>
      </w:r>
      <w:r w:rsidRPr="008C0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44" w:rsidRPr="00A92DB2" w:rsidRDefault="007A1D44" w:rsidP="007A1D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D44" w:rsidRDefault="007A1D44" w:rsidP="007A1D4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1D44">
        <w:rPr>
          <w:rFonts w:ascii="Times New Roman" w:hAnsi="Times New Roman" w:cs="Times New Roman"/>
          <w:b/>
          <w:i/>
          <w:sz w:val="24"/>
          <w:szCs w:val="24"/>
        </w:rPr>
        <w:t>3.5.2</w:t>
      </w:r>
      <w:r w:rsidRPr="007A1D44">
        <w:rPr>
          <w:rFonts w:ascii="Times New Roman" w:hAnsi="Times New Roman" w:cs="Times New Roman"/>
          <w:b/>
          <w:i/>
          <w:sz w:val="24"/>
          <w:szCs w:val="24"/>
        </w:rPr>
        <w:tab/>
        <w:t>Ochrana ovzdušia</w:t>
      </w:r>
    </w:p>
    <w:p w:rsidR="00BB3779" w:rsidRDefault="002A1912" w:rsidP="002A191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12">
        <w:rPr>
          <w:rFonts w:ascii="Times New Roman" w:hAnsi="Times New Roman" w:cs="Times New Roman"/>
          <w:sz w:val="24"/>
          <w:szCs w:val="24"/>
        </w:rPr>
        <w:t xml:space="preserve">Je predpoklad, že novovybudované </w:t>
      </w:r>
      <w:r w:rsidR="00BB3779">
        <w:rPr>
          <w:rFonts w:ascii="Times New Roman" w:hAnsi="Times New Roman" w:cs="Times New Roman"/>
          <w:sz w:val="24"/>
          <w:szCs w:val="24"/>
        </w:rPr>
        <w:t>objekty budú vykurované teplovodným potrubím (viď. bod 3.3.6 Zásobovanie teplom), bez potreby znečistenia ovzdušia malým resp. stredným zdrojom znečistenia</w:t>
      </w:r>
      <w:r w:rsidRPr="002A1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D44" w:rsidRPr="002A1912" w:rsidRDefault="002A1912" w:rsidP="002A191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912">
        <w:rPr>
          <w:rFonts w:ascii="Times New Roman" w:hAnsi="Times New Roman" w:cs="Times New Roman"/>
          <w:sz w:val="24"/>
          <w:szCs w:val="24"/>
        </w:rPr>
        <w:t>Počas výstavby je potrebné v maximálnej miere chrániť ozvdušie pred prašnosťou a exhalátmi pri stavebných prácach (predovšetkým kropením ciest), vzhľadom na charakter stavby nie je predpoklad, že by iným spôsobom došlo k znečisteniu ovzdušia.</w:t>
      </w:r>
    </w:p>
    <w:p w:rsidR="008C077B" w:rsidRPr="007A1D44" w:rsidRDefault="008C077B" w:rsidP="007A1D4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1D44" w:rsidRDefault="007A1D44" w:rsidP="007A1D4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1D44">
        <w:rPr>
          <w:rFonts w:ascii="Times New Roman" w:hAnsi="Times New Roman" w:cs="Times New Roman"/>
          <w:b/>
          <w:i/>
          <w:sz w:val="24"/>
          <w:szCs w:val="24"/>
        </w:rPr>
        <w:t>3.5.3</w:t>
      </w:r>
      <w:r w:rsidRPr="007A1D44">
        <w:rPr>
          <w:rFonts w:ascii="Times New Roman" w:hAnsi="Times New Roman" w:cs="Times New Roman"/>
          <w:b/>
          <w:i/>
          <w:sz w:val="24"/>
          <w:szCs w:val="24"/>
        </w:rPr>
        <w:tab/>
        <w:t>Ochrana vôd</w:t>
      </w:r>
    </w:p>
    <w:p w:rsidR="007A1D44" w:rsidRDefault="00F65965" w:rsidP="00F659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3779" w:rsidRPr="00F37228">
        <w:rPr>
          <w:rFonts w:ascii="Times New Roman" w:hAnsi="Times New Roman" w:cs="Times New Roman"/>
          <w:sz w:val="24"/>
          <w:szCs w:val="24"/>
        </w:rPr>
        <w:t>Odkanalizovanie objektov bude riešené delenou kanalizáciou. Splaškové vody budú odvedené gravitačne a prečerpávaním cez šachty pre prečepávacie čerpadlá do čističky odpadový</w:t>
      </w:r>
      <w:r w:rsidR="00BB3779">
        <w:rPr>
          <w:rFonts w:ascii="Times New Roman" w:hAnsi="Times New Roman" w:cs="Times New Roman"/>
          <w:sz w:val="24"/>
          <w:szCs w:val="24"/>
        </w:rPr>
        <w:t>c</w:t>
      </w:r>
      <w:r w:rsidR="00BB3779" w:rsidRPr="00F37228">
        <w:rPr>
          <w:rFonts w:ascii="Times New Roman" w:hAnsi="Times New Roman" w:cs="Times New Roman"/>
          <w:sz w:val="24"/>
          <w:szCs w:val="24"/>
        </w:rPr>
        <w:t>h vôd</w:t>
      </w:r>
      <w:r w:rsidR="00BB3779">
        <w:rPr>
          <w:rFonts w:ascii="Times New Roman" w:hAnsi="Times New Roman" w:cs="Times New Roman"/>
          <w:sz w:val="24"/>
          <w:szCs w:val="24"/>
        </w:rPr>
        <w:t xml:space="preserve"> (SO16)</w:t>
      </w:r>
      <w:r w:rsidR="00BB3779" w:rsidRPr="00F37228">
        <w:rPr>
          <w:rFonts w:ascii="Times New Roman" w:hAnsi="Times New Roman" w:cs="Times New Roman"/>
          <w:sz w:val="24"/>
          <w:szCs w:val="24"/>
        </w:rPr>
        <w:t>.</w:t>
      </w:r>
    </w:p>
    <w:p w:rsidR="00BB3779" w:rsidRPr="00F37228" w:rsidRDefault="00BB3779" w:rsidP="00BB377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228">
        <w:rPr>
          <w:rFonts w:ascii="Times New Roman" w:hAnsi="Times New Roman" w:cs="Times New Roman"/>
          <w:sz w:val="24"/>
          <w:szCs w:val="24"/>
        </w:rPr>
        <w:t>Dažďové vody zo striech objektov budú odvedené voľne do vsakovac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37228">
        <w:rPr>
          <w:rFonts w:ascii="Times New Roman" w:hAnsi="Times New Roman" w:cs="Times New Roman"/>
          <w:sz w:val="24"/>
          <w:szCs w:val="24"/>
        </w:rPr>
        <w:t>ch šácht, osadených pri objektoch. Dažďové vody z novonavrhovaných chodníkov budú odvedené do štrkového 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37228">
        <w:rPr>
          <w:rFonts w:ascii="Times New Roman" w:hAnsi="Times New Roman" w:cs="Times New Roman"/>
          <w:sz w:val="24"/>
          <w:szCs w:val="24"/>
        </w:rPr>
        <w:t>sypu, popri chodn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37228">
        <w:rPr>
          <w:rFonts w:ascii="Times New Roman" w:hAnsi="Times New Roman" w:cs="Times New Roman"/>
          <w:sz w:val="24"/>
          <w:szCs w:val="24"/>
        </w:rPr>
        <w:t>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28">
        <w:rPr>
          <w:rFonts w:ascii="Times New Roman" w:hAnsi="Times New Roman" w:cs="Times New Roman"/>
          <w:sz w:val="24"/>
          <w:szCs w:val="24"/>
        </w:rPr>
        <w:t>Dažďové vody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7228">
        <w:rPr>
          <w:rFonts w:ascii="Times New Roman" w:hAnsi="Times New Roman" w:cs="Times New Roman"/>
          <w:sz w:val="24"/>
          <w:szCs w:val="24"/>
        </w:rPr>
        <w:t>novonavrhovanej komunikácie budú odvedené cez rigol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37228">
        <w:rPr>
          <w:rFonts w:ascii="Times New Roman" w:hAnsi="Times New Roman" w:cs="Times New Roman"/>
          <w:sz w:val="24"/>
          <w:szCs w:val="24"/>
        </w:rPr>
        <w:t xml:space="preserve"> do zbernej šachty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228">
        <w:rPr>
          <w:rFonts w:ascii="Times New Roman" w:hAnsi="Times New Roman" w:cs="Times New Roman"/>
          <w:sz w:val="24"/>
          <w:szCs w:val="24"/>
        </w:rPr>
        <w:t> následne do šachty s filtrami a odtia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F37228">
        <w:rPr>
          <w:rFonts w:ascii="Times New Roman" w:hAnsi="Times New Roman" w:cs="Times New Roman"/>
          <w:sz w:val="24"/>
          <w:szCs w:val="24"/>
        </w:rPr>
        <w:t xml:space="preserve"> do vsakovacích blokov.</w:t>
      </w:r>
    </w:p>
    <w:p w:rsidR="00F65965" w:rsidRPr="007A1D44" w:rsidRDefault="00F65965" w:rsidP="007A1D4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1D44" w:rsidRDefault="007A1D44" w:rsidP="007A1D4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1D44">
        <w:rPr>
          <w:rFonts w:ascii="Times New Roman" w:hAnsi="Times New Roman" w:cs="Times New Roman"/>
          <w:b/>
          <w:i/>
          <w:sz w:val="24"/>
          <w:szCs w:val="24"/>
        </w:rPr>
        <w:t xml:space="preserve">3.5.4 </w:t>
      </w:r>
      <w:r w:rsidRPr="007A1D44">
        <w:rPr>
          <w:rFonts w:ascii="Times New Roman" w:hAnsi="Times New Roman" w:cs="Times New Roman"/>
          <w:b/>
          <w:i/>
          <w:sz w:val="24"/>
          <w:szCs w:val="24"/>
        </w:rPr>
        <w:tab/>
        <w:t>Ochrana pred hlukom</w:t>
      </w:r>
    </w:p>
    <w:p w:rsidR="00F65965" w:rsidRPr="00F65965" w:rsidRDefault="00F65965" w:rsidP="00F6596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965">
        <w:rPr>
          <w:rFonts w:ascii="Times New Roman" w:hAnsi="Times New Roman" w:cs="Times New Roman"/>
          <w:sz w:val="24"/>
          <w:szCs w:val="24"/>
        </w:rPr>
        <w:t xml:space="preserve">Navrhované </w:t>
      </w:r>
      <w:r w:rsidR="00BB3779">
        <w:rPr>
          <w:rFonts w:ascii="Times New Roman" w:hAnsi="Times New Roman" w:cs="Times New Roman"/>
          <w:sz w:val="24"/>
          <w:szCs w:val="24"/>
        </w:rPr>
        <w:t>objekty</w:t>
      </w:r>
      <w:r w:rsidRPr="00F65965">
        <w:rPr>
          <w:rFonts w:ascii="Times New Roman" w:hAnsi="Times New Roman" w:cs="Times New Roman"/>
          <w:sz w:val="24"/>
          <w:szCs w:val="24"/>
        </w:rPr>
        <w:t xml:space="preserve"> nevytvárajú žiadne zdroje hluku, </w:t>
      </w:r>
      <w:r w:rsidR="00BB3779">
        <w:rPr>
          <w:rFonts w:ascii="Times New Roman" w:hAnsi="Times New Roman" w:cs="Times New Roman"/>
          <w:sz w:val="24"/>
          <w:szCs w:val="24"/>
        </w:rPr>
        <w:t>všeobecne</w:t>
      </w:r>
      <w:r w:rsidRPr="00F65965">
        <w:rPr>
          <w:rFonts w:ascii="Times New Roman" w:hAnsi="Times New Roman" w:cs="Times New Roman"/>
          <w:sz w:val="24"/>
          <w:szCs w:val="24"/>
        </w:rPr>
        <w:t xml:space="preserve"> platí, že v území možno prevádzkovať iba také činnosti, ktoré svojou prevádzkou, výrobným alebo technickým zariadením nerušia svojimi negatívnymi účinkami prevádzku stavieb a zariadení v ich okolí.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44" w:rsidRPr="00F65965" w:rsidRDefault="00F65965" w:rsidP="007A1D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Automobilová doprava v rámci zóny má výlučne obslužný a prístupový charakter.</w:t>
      </w:r>
    </w:p>
    <w:p w:rsidR="00F65965" w:rsidRPr="007A1D44" w:rsidRDefault="00F65965" w:rsidP="007A1D4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1D44" w:rsidRPr="007A1D44" w:rsidRDefault="007A1D44" w:rsidP="007A1D4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1D44">
        <w:rPr>
          <w:rFonts w:ascii="Times New Roman" w:hAnsi="Times New Roman" w:cs="Times New Roman"/>
          <w:b/>
          <w:i/>
          <w:sz w:val="24"/>
          <w:szCs w:val="24"/>
        </w:rPr>
        <w:t>3.5.5</w:t>
      </w:r>
      <w:r w:rsidRPr="007A1D44">
        <w:rPr>
          <w:rFonts w:ascii="Times New Roman" w:hAnsi="Times New Roman" w:cs="Times New Roman"/>
          <w:b/>
          <w:i/>
          <w:sz w:val="24"/>
          <w:szCs w:val="24"/>
        </w:rPr>
        <w:tab/>
        <w:t>Nakladanie s odpadmi</w:t>
      </w:r>
    </w:p>
    <w:p w:rsidR="007A1D44" w:rsidRPr="00916995" w:rsidRDefault="00B10C70" w:rsidP="0094512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95">
        <w:rPr>
          <w:rFonts w:ascii="Times New Roman" w:hAnsi="Times New Roman" w:cs="Times New Roman"/>
          <w:sz w:val="24"/>
          <w:szCs w:val="24"/>
        </w:rPr>
        <w:t>Odpady produkované počas výstavby, budú kladené do pristavených kontajnerov stavby a po naplnení budú odvážané na zneškodnenie.</w:t>
      </w:r>
    </w:p>
    <w:p w:rsidR="00916995" w:rsidRPr="00916995" w:rsidRDefault="00916995" w:rsidP="00916995">
      <w:pPr>
        <w:pStyle w:val="Zarkazkladnhotextu"/>
        <w:spacing w:before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6995">
        <w:rPr>
          <w:rFonts w:ascii="Times New Roman" w:hAnsi="Times New Roman" w:cs="Times New Roman"/>
          <w:sz w:val="24"/>
          <w:szCs w:val="24"/>
          <w:lang w:eastAsia="ar-SA"/>
        </w:rPr>
        <w:t xml:space="preserve">Pri využívaní novonavrhovaných </w:t>
      </w:r>
      <w:r w:rsidR="00BB3779">
        <w:rPr>
          <w:rFonts w:ascii="Times New Roman" w:hAnsi="Times New Roman" w:cs="Times New Roman"/>
          <w:sz w:val="24"/>
          <w:szCs w:val="24"/>
          <w:lang w:eastAsia="ar-SA"/>
        </w:rPr>
        <w:t>objektov</w:t>
      </w:r>
      <w:r w:rsidRPr="00916995">
        <w:rPr>
          <w:rFonts w:ascii="Times New Roman" w:hAnsi="Times New Roman" w:cs="Times New Roman"/>
          <w:sz w:val="24"/>
          <w:szCs w:val="24"/>
          <w:lang w:eastAsia="ar-SA"/>
        </w:rPr>
        <w:t xml:space="preserve"> bude produkovaný bežný komunálny odpad. Tuhý komunálny odpad bude zhromažďovaný v odpadovej nádobe umiestnenej vo vyhradenom priestore, ktorý je prestrešený a zabezpečený proti vniknutiu neoprávnených osôb a je pravidelne odvážaný, Suché galvanické články, ortuťové výbojky a žiarivky budú recyklované cez distribučnú sieť.</w:t>
      </w:r>
    </w:p>
    <w:p w:rsidR="00B10C70" w:rsidRDefault="00B10C70" w:rsidP="0094512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995" w:rsidRDefault="00916995" w:rsidP="0094512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779" w:rsidRDefault="00BB3779" w:rsidP="0094512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779" w:rsidRDefault="00BB3779" w:rsidP="0094512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779" w:rsidRDefault="00BB3779" w:rsidP="0094512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995" w:rsidRPr="007C05CF" w:rsidRDefault="00916995" w:rsidP="00916995">
      <w:pPr>
        <w:numPr>
          <w:ilvl w:val="0"/>
          <w:numId w:val="5"/>
        </w:num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6995">
        <w:rPr>
          <w:rFonts w:ascii="Times New Roman" w:hAnsi="Times New Roman" w:cs="Times New Roman"/>
          <w:b/>
          <w:sz w:val="28"/>
          <w:szCs w:val="28"/>
        </w:rPr>
        <w:lastRenderedPageBreak/>
        <w:t>Vyhodnotenie súladu urbanistick</w:t>
      </w:r>
      <w:r w:rsidR="00F84E2C">
        <w:rPr>
          <w:rFonts w:ascii="Times New Roman" w:hAnsi="Times New Roman" w:cs="Times New Roman"/>
          <w:b/>
          <w:sz w:val="28"/>
          <w:szCs w:val="28"/>
        </w:rPr>
        <w:t>o-architektonickej</w:t>
      </w:r>
      <w:r w:rsidRPr="00916995">
        <w:rPr>
          <w:rFonts w:ascii="Times New Roman" w:hAnsi="Times New Roman" w:cs="Times New Roman"/>
          <w:b/>
          <w:sz w:val="28"/>
          <w:szCs w:val="28"/>
        </w:rPr>
        <w:t xml:space="preserve"> štúdie s</w:t>
      </w:r>
      <w:r w:rsidR="00F84E2C">
        <w:rPr>
          <w:rFonts w:ascii="Times New Roman" w:hAnsi="Times New Roman" w:cs="Times New Roman"/>
          <w:b/>
          <w:sz w:val="28"/>
          <w:szCs w:val="28"/>
        </w:rPr>
        <w:t> územným plánom</w:t>
      </w:r>
      <w:r w:rsidRPr="00916995">
        <w:rPr>
          <w:rFonts w:ascii="Times New Roman" w:hAnsi="Times New Roman" w:cs="Times New Roman"/>
          <w:b/>
          <w:sz w:val="28"/>
          <w:szCs w:val="28"/>
        </w:rPr>
        <w:t xml:space="preserve"> obce</w:t>
      </w:r>
    </w:p>
    <w:p w:rsidR="00BB3779" w:rsidRDefault="00BB3779" w:rsidP="00BB3779">
      <w:pPr>
        <w:pStyle w:val="Default"/>
        <w:spacing w:before="120"/>
        <w:ind w:firstLine="708"/>
        <w:jc w:val="both"/>
      </w:pPr>
    </w:p>
    <w:p w:rsidR="00BB3779" w:rsidRDefault="00BB3779" w:rsidP="00BB3779">
      <w:pPr>
        <w:pStyle w:val="Default"/>
        <w:spacing w:before="120"/>
        <w:ind w:firstLine="708"/>
        <w:jc w:val="both"/>
        <w:rPr>
          <w:sz w:val="22"/>
          <w:szCs w:val="22"/>
        </w:rPr>
      </w:pPr>
      <w:r w:rsidRPr="00712311">
        <w:t xml:space="preserve">Predmetné územie je definované v zmysle </w:t>
      </w:r>
      <w:r>
        <w:t>ú</w:t>
      </w:r>
      <w:r w:rsidRPr="00712311">
        <w:t>zemného plánu obce</w:t>
      </w:r>
      <w:r>
        <w:t xml:space="preserve"> </w:t>
      </w:r>
      <w:r w:rsidRPr="00712311">
        <w:t xml:space="preserve">v časti Zmena č. 4 (Z4) ako </w:t>
      </w:r>
      <w:r>
        <w:t>o</w:t>
      </w:r>
      <w:r w:rsidRPr="00712311">
        <w:rPr>
          <w:bCs/>
        </w:rPr>
        <w:t>bčianska vybavenosť (</w:t>
      </w:r>
      <w:r>
        <w:rPr>
          <w:bCs/>
        </w:rPr>
        <w:t>o</w:t>
      </w:r>
      <w:r w:rsidRPr="00712311">
        <w:t>zdravovacie,  komunitné a kultúrno-rekreačné centrum)</w:t>
      </w:r>
      <w:r>
        <w:t xml:space="preserve">, s cieľom zmeny funkčného využitia z výrobného areálu poľnohospodárskej výroby pre funkciu vyššej občianskej vybavenosti regionálneho významu </w:t>
      </w:r>
      <w:r w:rsidRPr="00F34CB2">
        <w:t>(</w:t>
      </w:r>
      <w:r>
        <w:t>o</w:t>
      </w:r>
      <w:r w:rsidRPr="00F34CB2">
        <w:t>zdravovacie komunitné a kultúrno-rekreačné centrum čiastočne uzavretého areálového charakteru so stálou zdravotnou slu</w:t>
      </w:r>
      <w:r>
        <w:t>ž</w:t>
      </w:r>
      <w:r w:rsidRPr="00F34CB2">
        <w:t>bou, kultúrnym zariadením, športovými plochami a bývaním pre personál i návštevy) s vybudovanou základnou technickou infraštruktúrou a napojením lokality na existujúce verejné siete TI.</w:t>
      </w:r>
      <w:r>
        <w:rPr>
          <w:sz w:val="22"/>
          <w:szCs w:val="22"/>
        </w:rPr>
        <w:t xml:space="preserve"> </w:t>
      </w:r>
    </w:p>
    <w:p w:rsidR="00BB3779" w:rsidRPr="00712311" w:rsidRDefault="00BB3779" w:rsidP="00BB3779">
      <w:pPr>
        <w:pStyle w:val="Default"/>
        <w:spacing w:before="120"/>
        <w:ind w:firstLine="708"/>
        <w:jc w:val="both"/>
      </w:pPr>
      <w:r>
        <w:t>Predmetn</w:t>
      </w:r>
      <w:r w:rsidR="00F84E2C">
        <w:t>á</w:t>
      </w:r>
      <w:r>
        <w:t xml:space="preserve"> </w:t>
      </w:r>
      <w:r w:rsidR="00F84E2C">
        <w:t xml:space="preserve">urbanisticko-architektonická </w:t>
      </w:r>
      <w:r>
        <w:t xml:space="preserve">štúdia je z funkčného hľadiska </w:t>
      </w:r>
      <w:r w:rsidRPr="00F84E2C">
        <w:rPr>
          <w:b/>
        </w:rPr>
        <w:t>v plnom súlade s</w:t>
      </w:r>
      <w:r w:rsidR="00F84E2C" w:rsidRPr="00F84E2C">
        <w:rPr>
          <w:b/>
        </w:rPr>
        <w:t> územným plánom obce</w:t>
      </w:r>
      <w:r w:rsidR="00F84E2C">
        <w:t>.</w:t>
      </w:r>
      <w:r>
        <w:t xml:space="preserve"> </w:t>
      </w:r>
      <w:r w:rsidRPr="00712311">
        <w:t xml:space="preserve"> </w:t>
      </w:r>
    </w:p>
    <w:p w:rsidR="00F84E2C" w:rsidRDefault="00BB3779" w:rsidP="00F84E2C">
      <w:pPr>
        <w:pStyle w:val="Default"/>
        <w:spacing w:before="120"/>
        <w:jc w:val="both"/>
      </w:pPr>
      <w:r>
        <w:tab/>
      </w:r>
      <w:r w:rsidR="00F84E2C">
        <w:t xml:space="preserve">Postupy definované v územnom pláne obce sú v predmetnej urbanisticko-architekto-nickej štúdii plne rešpektované, tak z hľadiska funkčného využitia a priestorového usporiadania územia, ako aj z hľadiska zastavovacích podmienok v území (regulácie územia).  </w:t>
      </w:r>
    </w:p>
    <w:sectPr w:rsidR="00F84E2C" w:rsidSect="00C11A8F">
      <w:type w:val="nextColumn"/>
      <w:pgSz w:w="11907" w:h="16840" w:code="9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7F" w:rsidRDefault="00D86E7F" w:rsidP="007C5208">
      <w:pPr>
        <w:spacing w:after="0" w:line="240" w:lineRule="auto"/>
      </w:pPr>
      <w:r>
        <w:separator/>
      </w:r>
    </w:p>
  </w:endnote>
  <w:endnote w:type="continuationSeparator" w:id="1">
    <w:p w:rsidR="00D86E7F" w:rsidRDefault="00D86E7F" w:rsidP="007C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574"/>
      <w:gridCol w:w="6141"/>
      <w:gridCol w:w="1574"/>
    </w:tblGrid>
    <w:tr w:rsidR="00F527AE" w:rsidTr="00C11A8F">
      <w:trPr>
        <w:trHeight w:val="136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527AE" w:rsidRDefault="00C11A8F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inorEastAsia" w:hAnsiTheme="majorHAnsi"/>
              <w:b/>
            </w:rPr>
            <w:ptab w:relativeTo="margin" w:alignment="center" w:leader="none"/>
          </w:r>
        </w:p>
      </w:tc>
      <w:tc>
        <w:tcPr>
          <w:tcW w:w="500" w:type="pct"/>
          <w:vMerge w:val="restart"/>
          <w:noWrap/>
          <w:vAlign w:val="center"/>
        </w:tcPr>
        <w:p w:rsidR="00C11A8F" w:rsidRDefault="00F527AE" w:rsidP="00C11A8F">
          <w:pPr>
            <w:pStyle w:val="Bezriadkovania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Rastislavice – Ozdravovacie a kultúrno-rekreačné centrum   </w:t>
          </w:r>
        </w:p>
        <w:p w:rsidR="00F527AE" w:rsidRDefault="00C11A8F" w:rsidP="00C11A8F">
          <w:pPr>
            <w:pStyle w:val="Bezriadkovani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                                                    </w:t>
          </w:r>
          <w:r w:rsidR="00F527AE">
            <w:rPr>
              <w:rFonts w:asciiTheme="majorHAnsi" w:hAnsiTheme="majorHAnsi"/>
              <w:b/>
            </w:rPr>
            <w:t>strana</w:t>
          </w:r>
          <w:r>
            <w:rPr>
              <w:rFonts w:asciiTheme="majorHAnsi" w:hAnsiTheme="majorHAnsi"/>
              <w:b/>
            </w:rPr>
            <w:t xml:space="preserve"> </w:t>
          </w:r>
          <w:fldSimple w:instr=" PAGE  \* MERGEFORMAT ">
            <w:r w:rsidR="00901DD9" w:rsidRPr="00901DD9">
              <w:rPr>
                <w:rFonts w:asciiTheme="majorHAnsi" w:hAnsiTheme="majorHAnsi"/>
                <w:b/>
                <w:noProof/>
              </w:rPr>
              <w:t>10</w:t>
            </w:r>
          </w:fldSimple>
          <w: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527AE" w:rsidRDefault="00F527AE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7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527AE" w:rsidRDefault="00F527AE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7AE" w:rsidRDefault="00F527AE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527AE" w:rsidRDefault="00F527AE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7AE" w:rsidRDefault="00F527A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7F" w:rsidRDefault="00D86E7F" w:rsidP="007C5208">
      <w:pPr>
        <w:spacing w:after="0" w:line="240" w:lineRule="auto"/>
      </w:pPr>
      <w:r>
        <w:separator/>
      </w:r>
    </w:p>
  </w:footnote>
  <w:footnote w:type="continuationSeparator" w:id="1">
    <w:p w:rsidR="00D86E7F" w:rsidRDefault="00D86E7F" w:rsidP="007C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B71"/>
    <w:multiLevelType w:val="hybridMultilevel"/>
    <w:tmpl w:val="B5C85FFE"/>
    <w:lvl w:ilvl="0" w:tplc="2BE67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0"/>
    <w:multiLevelType w:val="hybridMultilevel"/>
    <w:tmpl w:val="C8921608"/>
    <w:lvl w:ilvl="0" w:tplc="733C58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503D"/>
    <w:multiLevelType w:val="multilevel"/>
    <w:tmpl w:val="19923A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5E56FD"/>
    <w:multiLevelType w:val="hybridMultilevel"/>
    <w:tmpl w:val="B1280102"/>
    <w:lvl w:ilvl="0" w:tplc="68B0B54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C05331"/>
    <w:multiLevelType w:val="multilevel"/>
    <w:tmpl w:val="8638B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D93117"/>
    <w:multiLevelType w:val="hybridMultilevel"/>
    <w:tmpl w:val="59462502"/>
    <w:lvl w:ilvl="0" w:tplc="59685626">
      <w:start w:val="1"/>
      <w:numFmt w:val="decimalZero"/>
      <w:lvlText w:val="%1"/>
      <w:lvlJc w:val="left"/>
      <w:pPr>
        <w:ind w:left="1701" w:hanging="169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521945E6"/>
    <w:multiLevelType w:val="hybridMultilevel"/>
    <w:tmpl w:val="98C65F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12C95"/>
    <w:multiLevelType w:val="hybridMultilevel"/>
    <w:tmpl w:val="F034B554"/>
    <w:lvl w:ilvl="0" w:tplc="15582746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F4114CC"/>
    <w:multiLevelType w:val="hybridMultilevel"/>
    <w:tmpl w:val="11EE5110"/>
    <w:lvl w:ilvl="0" w:tplc="EB801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D66D2"/>
    <w:multiLevelType w:val="hybridMultilevel"/>
    <w:tmpl w:val="2E32A860"/>
    <w:lvl w:ilvl="0" w:tplc="1150AEA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304E8"/>
    <w:multiLevelType w:val="hybridMultilevel"/>
    <w:tmpl w:val="0098294A"/>
    <w:lvl w:ilvl="0" w:tplc="0718A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6609E"/>
    <w:multiLevelType w:val="hybridMultilevel"/>
    <w:tmpl w:val="51AA61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444"/>
    <w:multiLevelType w:val="hybridMultilevel"/>
    <w:tmpl w:val="7E9A4494"/>
    <w:lvl w:ilvl="0" w:tplc="19B249C6">
      <w:start w:val="1"/>
      <w:numFmt w:val="decimalZero"/>
      <w:lvlText w:val="%1"/>
      <w:lvlJc w:val="left"/>
      <w:pPr>
        <w:ind w:left="2133" w:hanging="21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752B54A4"/>
    <w:multiLevelType w:val="hybridMultilevel"/>
    <w:tmpl w:val="FCE6BC80"/>
    <w:lvl w:ilvl="0" w:tplc="AE662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87D3F"/>
    <w:multiLevelType w:val="hybridMultilevel"/>
    <w:tmpl w:val="9B3CFB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413"/>
    <w:rsid w:val="000156B7"/>
    <w:rsid w:val="000200FA"/>
    <w:rsid w:val="00020698"/>
    <w:rsid w:val="000540C9"/>
    <w:rsid w:val="000639D2"/>
    <w:rsid w:val="0008389C"/>
    <w:rsid w:val="00083CE0"/>
    <w:rsid w:val="000B768B"/>
    <w:rsid w:val="000C31D1"/>
    <w:rsid w:val="000F19DB"/>
    <w:rsid w:val="001206DA"/>
    <w:rsid w:val="001900A5"/>
    <w:rsid w:val="001A737A"/>
    <w:rsid w:val="001C3513"/>
    <w:rsid w:val="001F6051"/>
    <w:rsid w:val="00215CA1"/>
    <w:rsid w:val="00220ABD"/>
    <w:rsid w:val="00232683"/>
    <w:rsid w:val="00261277"/>
    <w:rsid w:val="00263013"/>
    <w:rsid w:val="002633CC"/>
    <w:rsid w:val="00275D82"/>
    <w:rsid w:val="00277632"/>
    <w:rsid w:val="002878C7"/>
    <w:rsid w:val="002A1912"/>
    <w:rsid w:val="002D0163"/>
    <w:rsid w:val="00334B99"/>
    <w:rsid w:val="00346170"/>
    <w:rsid w:val="003466B8"/>
    <w:rsid w:val="00380B36"/>
    <w:rsid w:val="00383354"/>
    <w:rsid w:val="00387C4F"/>
    <w:rsid w:val="003D7CF3"/>
    <w:rsid w:val="0040247E"/>
    <w:rsid w:val="00407656"/>
    <w:rsid w:val="004125D2"/>
    <w:rsid w:val="00420814"/>
    <w:rsid w:val="00486020"/>
    <w:rsid w:val="004A66DD"/>
    <w:rsid w:val="004C6F37"/>
    <w:rsid w:val="004D6F2E"/>
    <w:rsid w:val="0050499D"/>
    <w:rsid w:val="00517451"/>
    <w:rsid w:val="00584417"/>
    <w:rsid w:val="005939D7"/>
    <w:rsid w:val="005A1413"/>
    <w:rsid w:val="00601041"/>
    <w:rsid w:val="00641CC5"/>
    <w:rsid w:val="00642F0A"/>
    <w:rsid w:val="00647FD5"/>
    <w:rsid w:val="00680B0B"/>
    <w:rsid w:val="00686181"/>
    <w:rsid w:val="006A4A69"/>
    <w:rsid w:val="006A7505"/>
    <w:rsid w:val="006B213F"/>
    <w:rsid w:val="006C3BD8"/>
    <w:rsid w:val="006C6420"/>
    <w:rsid w:val="006F063C"/>
    <w:rsid w:val="00712311"/>
    <w:rsid w:val="0072613B"/>
    <w:rsid w:val="00732C4A"/>
    <w:rsid w:val="00745A59"/>
    <w:rsid w:val="0075496D"/>
    <w:rsid w:val="00760138"/>
    <w:rsid w:val="007A1D44"/>
    <w:rsid w:val="007C05CF"/>
    <w:rsid w:val="007C34DE"/>
    <w:rsid w:val="007C5208"/>
    <w:rsid w:val="007C780C"/>
    <w:rsid w:val="0080403E"/>
    <w:rsid w:val="00804D8D"/>
    <w:rsid w:val="00833052"/>
    <w:rsid w:val="00856C32"/>
    <w:rsid w:val="00884CBD"/>
    <w:rsid w:val="00885914"/>
    <w:rsid w:val="008A26AD"/>
    <w:rsid w:val="008C077B"/>
    <w:rsid w:val="00901DD9"/>
    <w:rsid w:val="00902E5B"/>
    <w:rsid w:val="00916995"/>
    <w:rsid w:val="00945121"/>
    <w:rsid w:val="009458A4"/>
    <w:rsid w:val="009563A9"/>
    <w:rsid w:val="00973447"/>
    <w:rsid w:val="009C245A"/>
    <w:rsid w:val="009C484C"/>
    <w:rsid w:val="009C6547"/>
    <w:rsid w:val="009E4FF4"/>
    <w:rsid w:val="009F48E5"/>
    <w:rsid w:val="00A01E15"/>
    <w:rsid w:val="00A209D2"/>
    <w:rsid w:val="00A4550E"/>
    <w:rsid w:val="00A605FE"/>
    <w:rsid w:val="00A87831"/>
    <w:rsid w:val="00A8791C"/>
    <w:rsid w:val="00A90C68"/>
    <w:rsid w:val="00A92DB2"/>
    <w:rsid w:val="00AA5543"/>
    <w:rsid w:val="00AF25B6"/>
    <w:rsid w:val="00B10C70"/>
    <w:rsid w:val="00B14C8C"/>
    <w:rsid w:val="00B306B3"/>
    <w:rsid w:val="00B53B4A"/>
    <w:rsid w:val="00BB3779"/>
    <w:rsid w:val="00BB63BF"/>
    <w:rsid w:val="00BD35F2"/>
    <w:rsid w:val="00C10DF4"/>
    <w:rsid w:val="00C11A8F"/>
    <w:rsid w:val="00C200BB"/>
    <w:rsid w:val="00C25DB1"/>
    <w:rsid w:val="00C32097"/>
    <w:rsid w:val="00C34860"/>
    <w:rsid w:val="00C51470"/>
    <w:rsid w:val="00C72370"/>
    <w:rsid w:val="00CC318B"/>
    <w:rsid w:val="00CE12FE"/>
    <w:rsid w:val="00D3323D"/>
    <w:rsid w:val="00D41976"/>
    <w:rsid w:val="00D75C2C"/>
    <w:rsid w:val="00D80BCD"/>
    <w:rsid w:val="00D86E7F"/>
    <w:rsid w:val="00DD398A"/>
    <w:rsid w:val="00E16DDF"/>
    <w:rsid w:val="00E211BB"/>
    <w:rsid w:val="00E61F0D"/>
    <w:rsid w:val="00E65677"/>
    <w:rsid w:val="00E919E0"/>
    <w:rsid w:val="00EB3CB4"/>
    <w:rsid w:val="00F16BCB"/>
    <w:rsid w:val="00F215AB"/>
    <w:rsid w:val="00F34CB2"/>
    <w:rsid w:val="00F37228"/>
    <w:rsid w:val="00F404E0"/>
    <w:rsid w:val="00F4059D"/>
    <w:rsid w:val="00F43E5B"/>
    <w:rsid w:val="00F527AE"/>
    <w:rsid w:val="00F65965"/>
    <w:rsid w:val="00F6787E"/>
    <w:rsid w:val="00F84E2C"/>
    <w:rsid w:val="00FA59C1"/>
    <w:rsid w:val="00FA6F87"/>
    <w:rsid w:val="00FE6B57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DB1"/>
  </w:style>
  <w:style w:type="paragraph" w:styleId="Nadpis1">
    <w:name w:val="heading 1"/>
    <w:basedOn w:val="Normlny"/>
    <w:next w:val="Normlny"/>
    <w:link w:val="Nadpis1Char"/>
    <w:qFormat/>
    <w:rsid w:val="004024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9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08"/>
  </w:style>
  <w:style w:type="paragraph" w:styleId="Pta">
    <w:name w:val="footer"/>
    <w:basedOn w:val="Normlny"/>
    <w:link w:val="PtaChar"/>
    <w:uiPriority w:val="99"/>
    <w:unhideWhenUsed/>
    <w:rsid w:val="007C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08"/>
  </w:style>
  <w:style w:type="paragraph" w:styleId="Bezriadkovania">
    <w:name w:val="No Spacing"/>
    <w:link w:val="BezriadkovaniaChar"/>
    <w:uiPriority w:val="1"/>
    <w:qFormat/>
    <w:rsid w:val="007C5208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C5208"/>
    <w:rPr>
      <w:rFonts w:eastAsiaTheme="minorEastAsia"/>
    </w:rPr>
  </w:style>
  <w:style w:type="character" w:customStyle="1" w:styleId="Nadpis1Char">
    <w:name w:val="Nadpis 1 Char"/>
    <w:basedOn w:val="Predvolenpsmoodseku"/>
    <w:link w:val="Nadpis1"/>
    <w:rsid w:val="0040247E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rsid w:val="00804D8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804D8D"/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699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6995"/>
  </w:style>
  <w:style w:type="paragraph" w:customStyle="1" w:styleId="Default">
    <w:name w:val="Default"/>
    <w:rsid w:val="00712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C8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8A26A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2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Kamery</dc:creator>
  <cp:keywords/>
  <dc:description/>
  <cp:lastModifiedBy>Kamery</cp:lastModifiedBy>
  <cp:revision>40</cp:revision>
  <cp:lastPrinted>2011-11-29T14:04:00Z</cp:lastPrinted>
  <dcterms:created xsi:type="dcterms:W3CDTF">2011-11-28T14:18:00Z</dcterms:created>
  <dcterms:modified xsi:type="dcterms:W3CDTF">2011-11-29T14:55:00Z</dcterms:modified>
</cp:coreProperties>
</file>