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9FA" w:rsidRDefault="008B2FFA" w:rsidP="00F77D2C">
      <w:pPr>
        <w:contextualSpacing/>
        <w:jc w:val="center"/>
        <w:rPr>
          <w:b/>
          <w:sz w:val="28"/>
        </w:rPr>
      </w:pPr>
      <w:r w:rsidRPr="008B2FFA">
        <w:rPr>
          <w:b/>
          <w:sz w:val="28"/>
        </w:rPr>
        <w:t>Zápisnica zo zasadnutia Finančnej komisie obce Rastislavice</w:t>
      </w:r>
    </w:p>
    <w:p w:rsidR="001A60FF" w:rsidRDefault="008B2FFA" w:rsidP="00F77D2C">
      <w:pPr>
        <w:contextualSpacing/>
        <w:jc w:val="center"/>
        <w:rPr>
          <w:b/>
          <w:sz w:val="28"/>
        </w:rPr>
      </w:pPr>
      <w:r w:rsidRPr="008B2FFA">
        <w:rPr>
          <w:b/>
          <w:sz w:val="28"/>
        </w:rPr>
        <w:t xml:space="preserve">dňa </w:t>
      </w:r>
      <w:r w:rsidR="008824A4">
        <w:rPr>
          <w:b/>
          <w:sz w:val="28"/>
        </w:rPr>
        <w:t>28.12</w:t>
      </w:r>
      <w:r w:rsidR="00F77D2C">
        <w:rPr>
          <w:b/>
          <w:sz w:val="28"/>
        </w:rPr>
        <w:t>.2020</w:t>
      </w:r>
    </w:p>
    <w:p w:rsidR="00CC5A97" w:rsidRDefault="00CC5A97" w:rsidP="00F77D2C">
      <w:pPr>
        <w:contextualSpacing/>
        <w:jc w:val="both"/>
        <w:rPr>
          <w:b/>
          <w:sz w:val="28"/>
        </w:rPr>
      </w:pPr>
    </w:p>
    <w:p w:rsidR="002D6D52" w:rsidRDefault="002D6D52" w:rsidP="00F77D2C">
      <w:pPr>
        <w:contextualSpacing/>
        <w:jc w:val="both"/>
        <w:rPr>
          <w:b/>
          <w:sz w:val="28"/>
        </w:rPr>
      </w:pPr>
    </w:p>
    <w:p w:rsidR="00CC5A97" w:rsidRDefault="00CC5A97" w:rsidP="00F77D2C">
      <w:pPr>
        <w:contextualSpacing/>
        <w:jc w:val="both"/>
        <w:rPr>
          <w:b/>
          <w:sz w:val="28"/>
        </w:rPr>
      </w:pPr>
    </w:p>
    <w:p w:rsidR="008B2FFA" w:rsidRDefault="008B2FFA" w:rsidP="00F77D2C">
      <w:pPr>
        <w:contextualSpacing/>
        <w:jc w:val="both"/>
        <w:rPr>
          <w:sz w:val="24"/>
        </w:rPr>
      </w:pPr>
      <w:r>
        <w:rPr>
          <w:sz w:val="24"/>
        </w:rPr>
        <w:t>Prítomní:</w:t>
      </w:r>
      <w:r>
        <w:rPr>
          <w:sz w:val="24"/>
        </w:rPr>
        <w:tab/>
        <w:t xml:space="preserve">Peter </w:t>
      </w:r>
      <w:proofErr w:type="spellStart"/>
      <w:r>
        <w:rPr>
          <w:sz w:val="24"/>
        </w:rPr>
        <w:t>Bednárik</w:t>
      </w:r>
      <w:proofErr w:type="spellEnd"/>
      <w:r>
        <w:rPr>
          <w:sz w:val="24"/>
        </w:rPr>
        <w:t xml:space="preserve"> – predseda</w:t>
      </w:r>
    </w:p>
    <w:p w:rsidR="008B2FFA" w:rsidRDefault="008B2FFA" w:rsidP="00F77D2C">
      <w:pPr>
        <w:contextualSpacing/>
        <w:jc w:val="both"/>
        <w:rPr>
          <w:sz w:val="24"/>
        </w:rPr>
      </w:pPr>
      <w:r>
        <w:rPr>
          <w:sz w:val="24"/>
        </w:rPr>
        <w:tab/>
      </w:r>
      <w:r>
        <w:rPr>
          <w:sz w:val="24"/>
        </w:rPr>
        <w:tab/>
        <w:t>Ing. Nikoleta Pavelová</w:t>
      </w:r>
    </w:p>
    <w:p w:rsidR="008B2FFA" w:rsidRDefault="008B2FFA" w:rsidP="00F77D2C">
      <w:pPr>
        <w:contextualSpacing/>
        <w:jc w:val="both"/>
        <w:rPr>
          <w:sz w:val="24"/>
        </w:rPr>
      </w:pPr>
    </w:p>
    <w:p w:rsidR="002D6D52" w:rsidRDefault="002D6D52" w:rsidP="00F77D2C">
      <w:pPr>
        <w:contextualSpacing/>
        <w:jc w:val="both"/>
        <w:rPr>
          <w:sz w:val="24"/>
        </w:rPr>
      </w:pPr>
    </w:p>
    <w:p w:rsidR="00F77D2C" w:rsidRDefault="008B2FFA" w:rsidP="00F77D2C">
      <w:pPr>
        <w:contextualSpacing/>
        <w:jc w:val="both"/>
        <w:rPr>
          <w:sz w:val="24"/>
        </w:rPr>
      </w:pPr>
      <w:r>
        <w:rPr>
          <w:sz w:val="24"/>
        </w:rPr>
        <w:t>Program:</w:t>
      </w:r>
      <w:r>
        <w:rPr>
          <w:sz w:val="24"/>
        </w:rPr>
        <w:tab/>
        <w:t>1. určenie zapisovateľa</w:t>
      </w:r>
    </w:p>
    <w:p w:rsidR="00D329FA" w:rsidRDefault="00650BAB" w:rsidP="00413E1A">
      <w:pPr>
        <w:ind w:left="1418"/>
        <w:contextualSpacing/>
        <w:jc w:val="both"/>
        <w:rPr>
          <w:sz w:val="24"/>
        </w:rPr>
      </w:pPr>
      <w:r>
        <w:rPr>
          <w:sz w:val="24"/>
        </w:rPr>
        <w:t>2</w:t>
      </w:r>
      <w:r w:rsidR="008B2FFA">
        <w:rPr>
          <w:sz w:val="24"/>
        </w:rPr>
        <w:t xml:space="preserve">. </w:t>
      </w:r>
      <w:r w:rsidR="00413E1A">
        <w:rPr>
          <w:sz w:val="24"/>
        </w:rPr>
        <w:t>Vyjadrenie k</w:t>
      </w:r>
      <w:r w:rsidR="00C43646">
        <w:rPr>
          <w:sz w:val="24"/>
        </w:rPr>
        <w:t xml:space="preserve"> </w:t>
      </w:r>
      <w:r w:rsidR="00413E1A">
        <w:rPr>
          <w:sz w:val="24"/>
        </w:rPr>
        <w:t>Záverečného účtu obce za rok 2019 a k Stanovisku kontrolóra obce k záverečnému účtu za rok 2019</w:t>
      </w:r>
    </w:p>
    <w:p w:rsidR="005B5F2F" w:rsidRDefault="005B5F2F" w:rsidP="00413E1A">
      <w:pPr>
        <w:ind w:left="1418"/>
        <w:contextualSpacing/>
        <w:jc w:val="both"/>
        <w:rPr>
          <w:sz w:val="24"/>
        </w:rPr>
      </w:pPr>
      <w:r>
        <w:rPr>
          <w:sz w:val="24"/>
        </w:rPr>
        <w:t xml:space="preserve">3. </w:t>
      </w:r>
      <w:r w:rsidR="0051609D">
        <w:rPr>
          <w:sz w:val="24"/>
        </w:rPr>
        <w:t>Vyjadrenie sa ku kontrole plnenia predchádzajúceho uznesenia</w:t>
      </w:r>
    </w:p>
    <w:p w:rsidR="00AD2D95" w:rsidRDefault="00AD2D95" w:rsidP="00413E1A">
      <w:pPr>
        <w:ind w:left="1418"/>
        <w:contextualSpacing/>
        <w:jc w:val="both"/>
        <w:rPr>
          <w:sz w:val="24"/>
        </w:rPr>
      </w:pPr>
      <w:r>
        <w:rPr>
          <w:sz w:val="24"/>
        </w:rPr>
        <w:t>4. Upozornenie na uznesenie</w:t>
      </w:r>
      <w:r w:rsidRPr="00AD2D95">
        <w:rPr>
          <w:sz w:val="24"/>
        </w:rPr>
        <w:t xml:space="preserve"> č. 17/2020 k zasadnutiu obecného zastupiteľstva</w:t>
      </w:r>
    </w:p>
    <w:p w:rsidR="00715F8C" w:rsidRDefault="00AD2D95" w:rsidP="00F77D2C">
      <w:pPr>
        <w:ind w:left="708" w:firstLine="708"/>
        <w:contextualSpacing/>
        <w:jc w:val="both"/>
        <w:rPr>
          <w:sz w:val="24"/>
        </w:rPr>
      </w:pPr>
      <w:r>
        <w:rPr>
          <w:sz w:val="24"/>
        </w:rPr>
        <w:t>5</w:t>
      </w:r>
      <w:r w:rsidR="00715F8C">
        <w:rPr>
          <w:sz w:val="24"/>
        </w:rPr>
        <w:t xml:space="preserve">. </w:t>
      </w:r>
      <w:r w:rsidR="006A59BF">
        <w:rPr>
          <w:sz w:val="24"/>
        </w:rPr>
        <w:t>Vyjadrenie sa k rozpočtovým opatreniam č. 3 k rozpočtu roka 2020</w:t>
      </w:r>
    </w:p>
    <w:p w:rsidR="00810D0F" w:rsidRDefault="00AD2D95" w:rsidP="00F77D2C">
      <w:pPr>
        <w:ind w:left="1418"/>
        <w:contextualSpacing/>
        <w:jc w:val="both"/>
        <w:rPr>
          <w:sz w:val="24"/>
        </w:rPr>
      </w:pPr>
      <w:r>
        <w:rPr>
          <w:sz w:val="24"/>
        </w:rPr>
        <w:t>6</w:t>
      </w:r>
      <w:r w:rsidR="0078694D">
        <w:rPr>
          <w:sz w:val="24"/>
        </w:rPr>
        <w:t xml:space="preserve">. </w:t>
      </w:r>
      <w:r w:rsidR="006A59BF">
        <w:rPr>
          <w:sz w:val="24"/>
        </w:rPr>
        <w:t xml:space="preserve">Vyjadrenie sa k návrhu rozpočtu na roky 2021 – 2023 </w:t>
      </w:r>
      <w:r w:rsidR="00F77D2C">
        <w:rPr>
          <w:sz w:val="24"/>
        </w:rPr>
        <w:t xml:space="preserve"> </w:t>
      </w:r>
    </w:p>
    <w:p w:rsidR="00FA6809" w:rsidRDefault="00FA6809" w:rsidP="00F77D2C">
      <w:pPr>
        <w:ind w:left="1418"/>
        <w:contextualSpacing/>
        <w:jc w:val="both"/>
        <w:rPr>
          <w:sz w:val="24"/>
        </w:rPr>
      </w:pPr>
      <w:r>
        <w:rPr>
          <w:sz w:val="24"/>
        </w:rPr>
        <w:t>7. Ďalšie odporúčania</w:t>
      </w:r>
    </w:p>
    <w:p w:rsidR="00CC5A97" w:rsidRDefault="00CC5A97" w:rsidP="00F77D2C">
      <w:pPr>
        <w:contextualSpacing/>
        <w:jc w:val="both"/>
        <w:rPr>
          <w:sz w:val="24"/>
        </w:rPr>
      </w:pPr>
    </w:p>
    <w:p w:rsidR="002D6D52" w:rsidRDefault="002D6D52" w:rsidP="00F77D2C">
      <w:pPr>
        <w:contextualSpacing/>
        <w:jc w:val="both"/>
        <w:rPr>
          <w:sz w:val="24"/>
        </w:rPr>
      </w:pPr>
    </w:p>
    <w:p w:rsidR="002D6D52" w:rsidRPr="00891DDA" w:rsidRDefault="00810D0F" w:rsidP="00891DDA">
      <w:pPr>
        <w:pStyle w:val="Odsekzoznamu"/>
        <w:numPr>
          <w:ilvl w:val="0"/>
          <w:numId w:val="1"/>
        </w:numPr>
        <w:ind w:left="284" w:hanging="284"/>
        <w:jc w:val="both"/>
        <w:rPr>
          <w:sz w:val="24"/>
        </w:rPr>
      </w:pPr>
      <w:r>
        <w:rPr>
          <w:sz w:val="24"/>
        </w:rPr>
        <w:t xml:space="preserve">Predseda Peter </w:t>
      </w:r>
      <w:proofErr w:type="spellStart"/>
      <w:r>
        <w:rPr>
          <w:sz w:val="24"/>
        </w:rPr>
        <w:t>Bednárik</w:t>
      </w:r>
      <w:proofErr w:type="spellEnd"/>
      <w:r>
        <w:rPr>
          <w:sz w:val="24"/>
        </w:rPr>
        <w:t xml:space="preserve"> určil ako zapisovateľa Ing. Nikoletu </w:t>
      </w:r>
      <w:proofErr w:type="spellStart"/>
      <w:r>
        <w:rPr>
          <w:sz w:val="24"/>
        </w:rPr>
        <w:t>Pavelovú</w:t>
      </w:r>
      <w:proofErr w:type="spellEnd"/>
      <w:r>
        <w:rPr>
          <w:sz w:val="24"/>
        </w:rPr>
        <w:t>.</w:t>
      </w:r>
    </w:p>
    <w:p w:rsidR="0078694D" w:rsidRDefault="00810D0F" w:rsidP="006C748D">
      <w:pPr>
        <w:pStyle w:val="Odsekzoznamu"/>
        <w:numPr>
          <w:ilvl w:val="0"/>
          <w:numId w:val="1"/>
        </w:numPr>
        <w:ind w:left="284" w:hanging="284"/>
        <w:jc w:val="both"/>
        <w:rPr>
          <w:sz w:val="24"/>
        </w:rPr>
      </w:pPr>
      <w:r>
        <w:rPr>
          <w:sz w:val="24"/>
        </w:rPr>
        <w:t xml:space="preserve">Zúčastnení členovia </w:t>
      </w:r>
      <w:r w:rsidR="006C748D">
        <w:rPr>
          <w:sz w:val="24"/>
        </w:rPr>
        <w:t>sa v</w:t>
      </w:r>
      <w:r w:rsidR="006C748D" w:rsidRPr="006C748D">
        <w:rPr>
          <w:sz w:val="24"/>
        </w:rPr>
        <w:t>yjadr</w:t>
      </w:r>
      <w:r w:rsidR="006C748D">
        <w:rPr>
          <w:sz w:val="24"/>
        </w:rPr>
        <w:t>ili</w:t>
      </w:r>
      <w:r w:rsidR="006C748D" w:rsidRPr="006C748D">
        <w:rPr>
          <w:sz w:val="24"/>
        </w:rPr>
        <w:t xml:space="preserve"> k Záverečného účtu obce za rok 2019 a k Stanovisku kontrolóra obce k záverečnému účtu za rok 2019</w:t>
      </w:r>
      <w:r w:rsidR="006C748D">
        <w:rPr>
          <w:sz w:val="24"/>
        </w:rPr>
        <w:t xml:space="preserve"> nasledovne:</w:t>
      </w:r>
    </w:p>
    <w:p w:rsidR="006E4C16" w:rsidRPr="00650BD9" w:rsidRDefault="00650BD9" w:rsidP="00AD2D95">
      <w:pPr>
        <w:pStyle w:val="Odsekzoznamu"/>
        <w:numPr>
          <w:ilvl w:val="0"/>
          <w:numId w:val="26"/>
        </w:numPr>
        <w:ind w:left="709"/>
        <w:jc w:val="both"/>
        <w:rPr>
          <w:b/>
          <w:sz w:val="24"/>
        </w:rPr>
      </w:pPr>
      <w:r>
        <w:rPr>
          <w:sz w:val="24"/>
        </w:rPr>
        <w:t>Pripomienky k Stanovisku kontrolóra obce k záverečnému účtu 2019 sú totožné ako v zápisnici zo zasadnutia FK zo dňa 22.10.2020</w:t>
      </w:r>
    </w:p>
    <w:p w:rsidR="005B5F2F" w:rsidRPr="005B5F2F" w:rsidRDefault="00650BD9" w:rsidP="00AD2D95">
      <w:pPr>
        <w:pStyle w:val="Odsekzoznamu"/>
        <w:numPr>
          <w:ilvl w:val="0"/>
          <w:numId w:val="26"/>
        </w:numPr>
        <w:ind w:left="709"/>
        <w:jc w:val="both"/>
        <w:rPr>
          <w:b/>
          <w:sz w:val="24"/>
        </w:rPr>
      </w:pPr>
      <w:r>
        <w:rPr>
          <w:sz w:val="24"/>
        </w:rPr>
        <w:t xml:space="preserve">Upozorňujeme na skutočnosť, že v záverečnom účte za rok 2019 je uvedená suma schváleného rozpočtu </w:t>
      </w:r>
      <w:r w:rsidR="006A59BF">
        <w:rPr>
          <w:sz w:val="24"/>
        </w:rPr>
        <w:t>príjmov 1.015.212 € a výdavkov 1.015.239 €, pričom suma schváleného rozpočtu bola 974.820 € tak na príjmovej ako aj na výdavkovej časti. Vzhľadom na uvedené sú následne chybne uvedené aj informácie v stanovisku kontrolórky k návrhu záverečného účtu za rok 2019.</w:t>
      </w:r>
    </w:p>
    <w:p w:rsidR="005B5F2F" w:rsidRDefault="0051609D" w:rsidP="005B5F2F">
      <w:pPr>
        <w:jc w:val="both"/>
        <w:rPr>
          <w:sz w:val="24"/>
        </w:rPr>
      </w:pPr>
      <w:r>
        <w:rPr>
          <w:sz w:val="24"/>
        </w:rPr>
        <w:t xml:space="preserve">3. V tomto bode finančná komisia konštatuje, že hoci v Zápisnici zo 16. neplánovaného obecného zastupiteľstva boli uvedené pripomienky k schvaľovanému bodu, že poslanci rozhodnú v čo možno najskoršom termíne na aký účel a v akej výške budú prostriedky z bezúročnej návratnej finančnej výpomoci použité, nestalo sa tak. O použití sa poslanci dozvedeli až v poslednej úprave rozpočtu, ktorá sa ide schvaľovať na obecnom zastupiteľstve dňa 29.12.2020, pričom čerpanie tohto úveru má byť do konca roka 2020. </w:t>
      </w:r>
    </w:p>
    <w:p w:rsidR="00891DDA" w:rsidRPr="005B5F2F" w:rsidRDefault="00891DDA" w:rsidP="005B5F2F">
      <w:pPr>
        <w:jc w:val="both"/>
        <w:rPr>
          <w:sz w:val="24"/>
        </w:rPr>
      </w:pPr>
      <w:r>
        <w:rPr>
          <w:sz w:val="24"/>
        </w:rPr>
        <w:t xml:space="preserve">4. Upozorňujeme na skutočnosť, že v uznesení č. 17/2020 k zasadnutiu obecného zastupiteľstva zo dňa 16.12.2020 bolo k bodu 6 uvedené, že obecné zastupiteľstvo schválilo Doplnok č. 3/2020 o poplatku za komunálne odpady a drobné stavebné odpady na území obce Rastislavice k VZN č. 10/2009 v počte za 4, proti 3, zdržalo sa 0. Upozorňujeme, že VZN musí byť schválené 3/5 väčšinou prítomných poslancov. </w:t>
      </w:r>
    </w:p>
    <w:p w:rsidR="00B42DBA" w:rsidRDefault="00AD2D95" w:rsidP="00B42DBA">
      <w:pPr>
        <w:ind w:left="284" w:hanging="284"/>
        <w:jc w:val="both"/>
        <w:rPr>
          <w:sz w:val="24"/>
        </w:rPr>
      </w:pPr>
      <w:r>
        <w:rPr>
          <w:sz w:val="24"/>
        </w:rPr>
        <w:t>5</w:t>
      </w:r>
      <w:r w:rsidR="00B42DBA">
        <w:rPr>
          <w:sz w:val="24"/>
        </w:rPr>
        <w:t xml:space="preserve">. </w:t>
      </w:r>
      <w:r w:rsidR="00B42DBA" w:rsidRPr="00B42DBA">
        <w:rPr>
          <w:sz w:val="24"/>
        </w:rPr>
        <w:t>Zúčastnení členovia</w:t>
      </w:r>
      <w:r w:rsidR="006A5844">
        <w:rPr>
          <w:sz w:val="24"/>
        </w:rPr>
        <w:t xml:space="preserve"> analyzovali</w:t>
      </w:r>
      <w:r w:rsidR="00B42DBA" w:rsidRPr="00B42DBA">
        <w:rPr>
          <w:sz w:val="24"/>
        </w:rPr>
        <w:t xml:space="preserve"> </w:t>
      </w:r>
      <w:r w:rsidR="006A59BF">
        <w:rPr>
          <w:sz w:val="24"/>
        </w:rPr>
        <w:t>RO č. 3 k</w:t>
      </w:r>
      <w:r w:rsidR="00B42DBA" w:rsidRPr="00B42DBA">
        <w:rPr>
          <w:sz w:val="24"/>
        </w:rPr>
        <w:t xml:space="preserve"> rozpočtu obce </w:t>
      </w:r>
      <w:r w:rsidR="006A59BF">
        <w:rPr>
          <w:sz w:val="24"/>
        </w:rPr>
        <w:t>2020</w:t>
      </w:r>
      <w:r w:rsidR="00B42DBA" w:rsidRPr="00B42DBA">
        <w:rPr>
          <w:sz w:val="24"/>
        </w:rPr>
        <w:t xml:space="preserve"> podľa jednotlivých položiek rozpočtu. </w:t>
      </w:r>
    </w:p>
    <w:p w:rsidR="00B42DBA" w:rsidRDefault="00B42DBA" w:rsidP="00B42DBA">
      <w:pPr>
        <w:pStyle w:val="Odsekzoznamu"/>
        <w:numPr>
          <w:ilvl w:val="0"/>
          <w:numId w:val="18"/>
        </w:numPr>
        <w:ind w:left="567" w:hanging="283"/>
        <w:jc w:val="both"/>
        <w:rPr>
          <w:sz w:val="24"/>
        </w:rPr>
      </w:pPr>
      <w:r>
        <w:rPr>
          <w:sz w:val="24"/>
        </w:rPr>
        <w:lastRenderedPageBreak/>
        <w:t>Plnenie rozpočtu</w:t>
      </w:r>
      <w:r w:rsidRPr="009A3DDE">
        <w:rPr>
          <w:sz w:val="24"/>
        </w:rPr>
        <w:t xml:space="preserve"> </w:t>
      </w:r>
      <w:r w:rsidR="00211369">
        <w:rPr>
          <w:sz w:val="24"/>
        </w:rPr>
        <w:t>príjmov</w:t>
      </w:r>
      <w:r>
        <w:rPr>
          <w:sz w:val="24"/>
        </w:rPr>
        <w:t xml:space="preserve"> obce:</w:t>
      </w:r>
    </w:p>
    <w:p w:rsidR="00B61037" w:rsidRDefault="00680630" w:rsidP="00561F8D">
      <w:pPr>
        <w:pStyle w:val="Odsekzoznamu"/>
        <w:numPr>
          <w:ilvl w:val="0"/>
          <w:numId w:val="20"/>
        </w:numPr>
        <w:ind w:left="993"/>
        <w:jc w:val="both"/>
        <w:rPr>
          <w:sz w:val="24"/>
        </w:rPr>
      </w:pPr>
      <w:r>
        <w:rPr>
          <w:sz w:val="24"/>
        </w:rPr>
        <w:t xml:space="preserve">Položka </w:t>
      </w:r>
      <w:r w:rsidR="00561F8D">
        <w:rPr>
          <w:sz w:val="24"/>
        </w:rPr>
        <w:t>1 41</w:t>
      </w:r>
      <w:r w:rsidR="00561F8D" w:rsidRPr="00561F8D">
        <w:rPr>
          <w:sz w:val="24"/>
        </w:rPr>
        <w:t xml:space="preserve"> 223 001 4</w:t>
      </w:r>
      <w:r w:rsidR="00561F8D">
        <w:rPr>
          <w:sz w:val="24"/>
        </w:rPr>
        <w:t xml:space="preserve"> odvoz </w:t>
      </w:r>
      <w:proofErr w:type="spellStart"/>
      <w:r w:rsidR="00561F8D">
        <w:rPr>
          <w:sz w:val="24"/>
        </w:rPr>
        <w:t>haluzovín</w:t>
      </w:r>
      <w:proofErr w:type="spellEnd"/>
      <w:r w:rsidR="00561F8D">
        <w:rPr>
          <w:sz w:val="24"/>
        </w:rPr>
        <w:t xml:space="preserve"> – odporúčame preveriť či obec prijala VZN, v zmysle ktorého vyberá tieto poplatky a tiež trhový poplatok, poplatok za kosenie a pod. služby občanom. </w:t>
      </w:r>
    </w:p>
    <w:p w:rsidR="00B61037" w:rsidRPr="00B61037" w:rsidRDefault="00B61037" w:rsidP="00B61037">
      <w:pPr>
        <w:pStyle w:val="Odsekzoznamu"/>
        <w:numPr>
          <w:ilvl w:val="0"/>
          <w:numId w:val="18"/>
        </w:numPr>
        <w:ind w:left="426" w:hanging="141"/>
        <w:jc w:val="both"/>
        <w:rPr>
          <w:sz w:val="24"/>
        </w:rPr>
      </w:pPr>
      <w:r w:rsidRPr="00B61037">
        <w:rPr>
          <w:sz w:val="24"/>
        </w:rPr>
        <w:t xml:space="preserve">Plnenie rozpočtu </w:t>
      </w:r>
      <w:r>
        <w:rPr>
          <w:sz w:val="24"/>
        </w:rPr>
        <w:t>výdavkov</w:t>
      </w:r>
      <w:r w:rsidRPr="00B61037">
        <w:rPr>
          <w:sz w:val="24"/>
        </w:rPr>
        <w:t xml:space="preserve"> obce:</w:t>
      </w:r>
    </w:p>
    <w:p w:rsidR="002D6D52" w:rsidRPr="00965580" w:rsidRDefault="007F5DE3" w:rsidP="00965580">
      <w:pPr>
        <w:pStyle w:val="Odsekzoznamu"/>
        <w:numPr>
          <w:ilvl w:val="0"/>
          <w:numId w:val="20"/>
        </w:numPr>
        <w:ind w:left="993"/>
        <w:jc w:val="both"/>
        <w:rPr>
          <w:color w:val="000000" w:themeColor="text1"/>
          <w:sz w:val="24"/>
        </w:rPr>
      </w:pPr>
      <w:r>
        <w:rPr>
          <w:sz w:val="24"/>
        </w:rPr>
        <w:t xml:space="preserve">Položka </w:t>
      </w:r>
      <w:r w:rsidR="00965580">
        <w:rPr>
          <w:sz w:val="24"/>
        </w:rPr>
        <w:t xml:space="preserve">č. </w:t>
      </w:r>
      <w:r w:rsidR="004F635B">
        <w:rPr>
          <w:sz w:val="24"/>
        </w:rPr>
        <w:t>85</w:t>
      </w:r>
      <w:r w:rsidR="00965580">
        <w:rPr>
          <w:sz w:val="24"/>
        </w:rPr>
        <w:t xml:space="preserve"> - </w:t>
      </w:r>
      <w:r w:rsidR="00965580" w:rsidRPr="00965580">
        <w:rPr>
          <w:sz w:val="24"/>
        </w:rPr>
        <w:t>1 41 08 2 0  611</w:t>
      </w:r>
      <w:r w:rsidR="00965580">
        <w:rPr>
          <w:sz w:val="24"/>
        </w:rPr>
        <w:t xml:space="preserve"> – </w:t>
      </w:r>
      <w:proofErr w:type="spellStart"/>
      <w:r w:rsidR="00965580">
        <w:rPr>
          <w:sz w:val="24"/>
        </w:rPr>
        <w:t>tar.plat</w:t>
      </w:r>
      <w:proofErr w:type="spellEnd"/>
      <w:r w:rsidR="00965580">
        <w:rPr>
          <w:sz w:val="24"/>
        </w:rPr>
        <w:t xml:space="preserve"> – KD – upozorňujeme na zvýšenie tejto položky počas roka 20</w:t>
      </w:r>
      <w:r w:rsidR="006A5844">
        <w:rPr>
          <w:sz w:val="24"/>
        </w:rPr>
        <w:t>20</w:t>
      </w:r>
      <w:r w:rsidR="00965580">
        <w:rPr>
          <w:sz w:val="24"/>
        </w:rPr>
        <w:t>, ktoré bolo nasledovné:</w:t>
      </w:r>
    </w:p>
    <w:tbl>
      <w:tblPr>
        <w:tblW w:w="11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1713"/>
        <w:gridCol w:w="1418"/>
        <w:gridCol w:w="906"/>
        <w:gridCol w:w="936"/>
        <w:gridCol w:w="993"/>
        <w:gridCol w:w="992"/>
        <w:gridCol w:w="850"/>
        <w:gridCol w:w="992"/>
        <w:gridCol w:w="906"/>
        <w:gridCol w:w="960"/>
      </w:tblGrid>
      <w:tr w:rsidR="00514E34" w:rsidRPr="00514E34" w:rsidTr="00514E34">
        <w:trPr>
          <w:trHeight w:val="552"/>
        </w:trPr>
        <w:tc>
          <w:tcPr>
            <w:tcW w:w="414" w:type="dxa"/>
            <w:shd w:val="clear" w:color="auto" w:fill="auto"/>
            <w:vAlign w:val="center"/>
            <w:hideMark/>
          </w:tcPr>
          <w:p w:rsidR="00514E34" w:rsidRPr="00965580" w:rsidRDefault="00514E34" w:rsidP="00965580">
            <w:pPr>
              <w:spacing w:after="0" w:line="240" w:lineRule="auto"/>
              <w:rPr>
                <w:rFonts w:ascii="Times New Roman" w:eastAsia="Times New Roman" w:hAnsi="Times New Roman" w:cs="Times New Roman"/>
                <w:sz w:val="18"/>
                <w:szCs w:val="24"/>
                <w:lang w:eastAsia="sk-SK"/>
              </w:rPr>
            </w:pPr>
          </w:p>
        </w:tc>
        <w:tc>
          <w:tcPr>
            <w:tcW w:w="1713" w:type="dxa"/>
            <w:shd w:val="clear" w:color="auto" w:fill="auto"/>
            <w:vAlign w:val="center"/>
            <w:hideMark/>
          </w:tcPr>
          <w:p w:rsidR="00514E34" w:rsidRPr="00965580" w:rsidRDefault="00514E34" w:rsidP="00965580">
            <w:pPr>
              <w:spacing w:after="0" w:line="240" w:lineRule="auto"/>
              <w:jc w:val="center"/>
              <w:rPr>
                <w:rFonts w:ascii="Times New Roman" w:eastAsia="Times New Roman" w:hAnsi="Times New Roman" w:cs="Times New Roman"/>
                <w:sz w:val="18"/>
                <w:szCs w:val="20"/>
                <w:lang w:eastAsia="sk-SK"/>
              </w:rPr>
            </w:pPr>
          </w:p>
        </w:tc>
        <w:tc>
          <w:tcPr>
            <w:tcW w:w="1418"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 xml:space="preserve">   V Ý D A V K Y</w:t>
            </w:r>
          </w:p>
        </w:tc>
        <w:tc>
          <w:tcPr>
            <w:tcW w:w="906"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 xml:space="preserve">2018 </w:t>
            </w:r>
            <w:proofErr w:type="spellStart"/>
            <w:r w:rsidRPr="00965580">
              <w:rPr>
                <w:rFonts w:ascii="Calibri" w:eastAsia="Times New Roman" w:hAnsi="Calibri" w:cs="Calibri"/>
                <w:b/>
                <w:bCs/>
                <w:color w:val="000000"/>
                <w:sz w:val="18"/>
                <w:lang w:eastAsia="sk-SK"/>
              </w:rPr>
              <w:t>sku</w:t>
            </w:r>
            <w:proofErr w:type="spellEnd"/>
          </w:p>
        </w:tc>
        <w:tc>
          <w:tcPr>
            <w:tcW w:w="936"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 xml:space="preserve">2019 </w:t>
            </w:r>
            <w:proofErr w:type="spellStart"/>
            <w:r w:rsidRPr="00965580">
              <w:rPr>
                <w:rFonts w:ascii="Calibri" w:eastAsia="Times New Roman" w:hAnsi="Calibri" w:cs="Calibri"/>
                <w:b/>
                <w:bCs/>
                <w:color w:val="000000"/>
                <w:sz w:val="18"/>
                <w:lang w:eastAsia="sk-SK"/>
              </w:rPr>
              <w:t>sku</w:t>
            </w:r>
            <w:proofErr w:type="spellEnd"/>
          </w:p>
        </w:tc>
        <w:tc>
          <w:tcPr>
            <w:tcW w:w="993"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 xml:space="preserve">2020 </w:t>
            </w:r>
            <w:proofErr w:type="spellStart"/>
            <w:r w:rsidRPr="00965580">
              <w:rPr>
                <w:rFonts w:ascii="Calibri" w:eastAsia="Times New Roman" w:hAnsi="Calibri" w:cs="Calibri"/>
                <w:b/>
                <w:bCs/>
                <w:color w:val="000000"/>
                <w:sz w:val="18"/>
                <w:lang w:eastAsia="sk-SK"/>
              </w:rPr>
              <w:t>sch</w:t>
            </w:r>
            <w:proofErr w:type="spellEnd"/>
          </w:p>
        </w:tc>
        <w:tc>
          <w:tcPr>
            <w:tcW w:w="992"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2020upr (RO 1+2)</w:t>
            </w:r>
          </w:p>
        </w:tc>
        <w:tc>
          <w:tcPr>
            <w:tcW w:w="850"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2020 RO 3</w:t>
            </w:r>
          </w:p>
        </w:tc>
        <w:tc>
          <w:tcPr>
            <w:tcW w:w="992"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 xml:space="preserve">2020 </w:t>
            </w:r>
            <w:proofErr w:type="spellStart"/>
            <w:r w:rsidRPr="00965580">
              <w:rPr>
                <w:rFonts w:ascii="Calibri" w:eastAsia="Times New Roman" w:hAnsi="Calibri" w:cs="Calibri"/>
                <w:b/>
                <w:bCs/>
                <w:color w:val="000000"/>
                <w:sz w:val="18"/>
                <w:lang w:eastAsia="sk-SK"/>
              </w:rPr>
              <w:t>upr</w:t>
            </w:r>
            <w:proofErr w:type="spellEnd"/>
            <w:r w:rsidRPr="00965580">
              <w:rPr>
                <w:rFonts w:ascii="Calibri" w:eastAsia="Times New Roman" w:hAnsi="Calibri" w:cs="Calibri"/>
                <w:b/>
                <w:bCs/>
                <w:color w:val="000000"/>
                <w:sz w:val="18"/>
                <w:lang w:eastAsia="sk-SK"/>
              </w:rPr>
              <w:t xml:space="preserve"> (RO 1+2+3)</w:t>
            </w:r>
          </w:p>
        </w:tc>
        <w:tc>
          <w:tcPr>
            <w:tcW w:w="906"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2020sku</w:t>
            </w:r>
          </w:p>
        </w:tc>
        <w:tc>
          <w:tcPr>
            <w:tcW w:w="960" w:type="dxa"/>
            <w:shd w:val="clear" w:color="auto" w:fill="auto"/>
            <w:vAlign w:val="center"/>
            <w:hideMark/>
          </w:tcPr>
          <w:p w:rsidR="00514E34" w:rsidRPr="00965580" w:rsidRDefault="00514E34" w:rsidP="00965580">
            <w:pPr>
              <w:spacing w:after="0" w:line="240" w:lineRule="auto"/>
              <w:jc w:val="center"/>
              <w:rPr>
                <w:rFonts w:ascii="Calibri" w:eastAsia="Times New Roman" w:hAnsi="Calibri" w:cs="Calibri"/>
                <w:b/>
                <w:bCs/>
                <w:color w:val="000000"/>
                <w:sz w:val="18"/>
                <w:lang w:eastAsia="sk-SK"/>
              </w:rPr>
            </w:pPr>
            <w:r w:rsidRPr="00965580">
              <w:rPr>
                <w:rFonts w:ascii="Calibri" w:eastAsia="Times New Roman" w:hAnsi="Calibri" w:cs="Calibri"/>
                <w:b/>
                <w:bCs/>
                <w:color w:val="000000"/>
                <w:sz w:val="18"/>
                <w:lang w:eastAsia="sk-SK"/>
              </w:rPr>
              <w:t>2021návr</w:t>
            </w:r>
          </w:p>
        </w:tc>
      </w:tr>
      <w:tr w:rsidR="00514E34" w:rsidRPr="00514E34" w:rsidTr="00514E34">
        <w:trPr>
          <w:trHeight w:val="288"/>
        </w:trPr>
        <w:tc>
          <w:tcPr>
            <w:tcW w:w="414"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172</w:t>
            </w:r>
          </w:p>
        </w:tc>
        <w:tc>
          <w:tcPr>
            <w:tcW w:w="1713" w:type="dxa"/>
            <w:shd w:val="clear" w:color="auto" w:fill="auto"/>
            <w:noWrap/>
            <w:vAlign w:val="bottom"/>
            <w:hideMark/>
          </w:tcPr>
          <w:p w:rsidR="00514E34" w:rsidRPr="00965580" w:rsidRDefault="00514E34" w:rsidP="00965580">
            <w:pPr>
              <w:spacing w:after="0" w:line="240" w:lineRule="auto"/>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1 41 08 2 0  611</w:t>
            </w:r>
          </w:p>
        </w:tc>
        <w:tc>
          <w:tcPr>
            <w:tcW w:w="1418" w:type="dxa"/>
            <w:shd w:val="clear" w:color="auto" w:fill="auto"/>
            <w:noWrap/>
            <w:vAlign w:val="bottom"/>
            <w:hideMark/>
          </w:tcPr>
          <w:p w:rsidR="00514E34" w:rsidRPr="00965580" w:rsidRDefault="00514E34" w:rsidP="00965580">
            <w:pPr>
              <w:spacing w:after="0" w:line="240" w:lineRule="auto"/>
              <w:rPr>
                <w:rFonts w:ascii="Calibri" w:eastAsia="Times New Roman" w:hAnsi="Calibri" w:cs="Calibri"/>
                <w:color w:val="000000"/>
                <w:sz w:val="18"/>
                <w:lang w:eastAsia="sk-SK"/>
              </w:rPr>
            </w:pPr>
            <w:proofErr w:type="spellStart"/>
            <w:r w:rsidRPr="00965580">
              <w:rPr>
                <w:rFonts w:ascii="Calibri" w:eastAsia="Times New Roman" w:hAnsi="Calibri" w:cs="Calibri"/>
                <w:color w:val="000000"/>
                <w:sz w:val="18"/>
                <w:lang w:eastAsia="sk-SK"/>
              </w:rPr>
              <w:t>Tarif.platy</w:t>
            </w:r>
            <w:proofErr w:type="spellEnd"/>
          </w:p>
        </w:tc>
        <w:tc>
          <w:tcPr>
            <w:tcW w:w="906"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13 326,63</w:t>
            </w:r>
          </w:p>
        </w:tc>
        <w:tc>
          <w:tcPr>
            <w:tcW w:w="936"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12 885,88</w:t>
            </w:r>
          </w:p>
        </w:tc>
        <w:tc>
          <w:tcPr>
            <w:tcW w:w="993"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12 000,00</w:t>
            </w:r>
          </w:p>
        </w:tc>
        <w:tc>
          <w:tcPr>
            <w:tcW w:w="992"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12 000,00</w:t>
            </w:r>
          </w:p>
        </w:tc>
        <w:tc>
          <w:tcPr>
            <w:tcW w:w="850"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3 890,00</w:t>
            </w:r>
          </w:p>
        </w:tc>
        <w:tc>
          <w:tcPr>
            <w:tcW w:w="992"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15 890,00</w:t>
            </w:r>
          </w:p>
        </w:tc>
        <w:tc>
          <w:tcPr>
            <w:tcW w:w="906"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14 539,47</w:t>
            </w:r>
          </w:p>
        </w:tc>
        <w:tc>
          <w:tcPr>
            <w:tcW w:w="960"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16 000,00</w:t>
            </w:r>
          </w:p>
        </w:tc>
      </w:tr>
      <w:tr w:rsidR="00514E34" w:rsidRPr="00514E34" w:rsidTr="00514E34">
        <w:trPr>
          <w:trHeight w:val="288"/>
        </w:trPr>
        <w:tc>
          <w:tcPr>
            <w:tcW w:w="414"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173</w:t>
            </w:r>
          </w:p>
        </w:tc>
        <w:tc>
          <w:tcPr>
            <w:tcW w:w="1713" w:type="dxa"/>
            <w:shd w:val="clear" w:color="auto" w:fill="auto"/>
            <w:noWrap/>
            <w:vAlign w:val="bottom"/>
            <w:hideMark/>
          </w:tcPr>
          <w:p w:rsidR="00514E34" w:rsidRPr="00965580" w:rsidRDefault="00514E34" w:rsidP="00965580">
            <w:pPr>
              <w:spacing w:after="0" w:line="240" w:lineRule="auto"/>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1 41 08 2 0 612 001</w:t>
            </w:r>
          </w:p>
        </w:tc>
        <w:tc>
          <w:tcPr>
            <w:tcW w:w="1418" w:type="dxa"/>
            <w:shd w:val="clear" w:color="auto" w:fill="auto"/>
            <w:noWrap/>
            <w:vAlign w:val="bottom"/>
            <w:hideMark/>
          </w:tcPr>
          <w:p w:rsidR="00514E34" w:rsidRPr="00965580" w:rsidRDefault="00514E34" w:rsidP="00965580">
            <w:pPr>
              <w:spacing w:after="0" w:line="240" w:lineRule="auto"/>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Osobný príplatok</w:t>
            </w:r>
          </w:p>
        </w:tc>
        <w:tc>
          <w:tcPr>
            <w:tcW w:w="906"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2 490,28</w:t>
            </w:r>
          </w:p>
        </w:tc>
        <w:tc>
          <w:tcPr>
            <w:tcW w:w="936"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3 165,18</w:t>
            </w:r>
          </w:p>
        </w:tc>
        <w:tc>
          <w:tcPr>
            <w:tcW w:w="993"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2 100,00</w:t>
            </w:r>
          </w:p>
        </w:tc>
        <w:tc>
          <w:tcPr>
            <w:tcW w:w="992"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2 100,00</w:t>
            </w:r>
          </w:p>
        </w:tc>
        <w:tc>
          <w:tcPr>
            <w:tcW w:w="850"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0,00</w:t>
            </w:r>
          </w:p>
        </w:tc>
        <w:tc>
          <w:tcPr>
            <w:tcW w:w="992"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2 100,00</w:t>
            </w:r>
          </w:p>
        </w:tc>
        <w:tc>
          <w:tcPr>
            <w:tcW w:w="906"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1 868,39</w:t>
            </w:r>
          </w:p>
        </w:tc>
        <w:tc>
          <w:tcPr>
            <w:tcW w:w="960" w:type="dxa"/>
            <w:shd w:val="clear" w:color="auto" w:fill="auto"/>
            <w:noWrap/>
            <w:vAlign w:val="bottom"/>
            <w:hideMark/>
          </w:tcPr>
          <w:p w:rsidR="00514E34" w:rsidRPr="00965580" w:rsidRDefault="00514E34" w:rsidP="00965580">
            <w:pPr>
              <w:spacing w:after="0" w:line="240" w:lineRule="auto"/>
              <w:jc w:val="right"/>
              <w:rPr>
                <w:rFonts w:ascii="Calibri" w:eastAsia="Times New Roman" w:hAnsi="Calibri" w:cs="Calibri"/>
                <w:color w:val="000000"/>
                <w:sz w:val="18"/>
                <w:lang w:eastAsia="sk-SK"/>
              </w:rPr>
            </w:pPr>
            <w:r w:rsidRPr="00965580">
              <w:rPr>
                <w:rFonts w:ascii="Calibri" w:eastAsia="Times New Roman" w:hAnsi="Calibri" w:cs="Calibri"/>
                <w:color w:val="000000"/>
                <w:sz w:val="18"/>
                <w:lang w:eastAsia="sk-SK"/>
              </w:rPr>
              <w:t>2 050,00</w:t>
            </w:r>
          </w:p>
        </w:tc>
      </w:tr>
    </w:tbl>
    <w:p w:rsidR="00965580" w:rsidRDefault="00965580" w:rsidP="00965580">
      <w:pPr>
        <w:pStyle w:val="Odsekzoznamu"/>
        <w:ind w:left="993"/>
        <w:jc w:val="both"/>
        <w:rPr>
          <w:color w:val="000000" w:themeColor="text1"/>
          <w:sz w:val="24"/>
        </w:rPr>
      </w:pPr>
    </w:p>
    <w:p w:rsidR="00514E34" w:rsidRDefault="00514E34" w:rsidP="00965580">
      <w:pPr>
        <w:pStyle w:val="Odsekzoznamu"/>
        <w:ind w:left="993"/>
        <w:jc w:val="both"/>
        <w:rPr>
          <w:color w:val="000000" w:themeColor="text1"/>
          <w:sz w:val="24"/>
        </w:rPr>
      </w:pPr>
      <w:r>
        <w:rPr>
          <w:color w:val="000000" w:themeColor="text1"/>
          <w:sz w:val="24"/>
        </w:rPr>
        <w:t xml:space="preserve">Od 1.1.2020 bolo 10% zvýšenie tarifného platu zamestnancov pracujúcich vo výkone práce vo verejnom záujme. Podľa informácií získaných od p. účtovníčky toto zvyšovanie nebolo zohľadnené v schválenom rozpočte na rok 2020, preto musela byť vykonaná úprava tejto položky. </w:t>
      </w:r>
    </w:p>
    <w:p w:rsidR="00514E34" w:rsidRDefault="00514E34" w:rsidP="00965580">
      <w:pPr>
        <w:pStyle w:val="Odsekzoznamu"/>
        <w:ind w:left="993"/>
        <w:jc w:val="both"/>
        <w:rPr>
          <w:color w:val="000000" w:themeColor="text1"/>
          <w:sz w:val="24"/>
        </w:rPr>
      </w:pPr>
      <w:r>
        <w:rPr>
          <w:color w:val="000000" w:themeColor="text1"/>
          <w:sz w:val="24"/>
        </w:rPr>
        <w:t>Prepočtom však bolo zistené, že upravená položka by mala byť v sume:</w:t>
      </w:r>
    </w:p>
    <w:p w:rsidR="00514E34" w:rsidRDefault="00514E34" w:rsidP="00965580">
      <w:pPr>
        <w:pStyle w:val="Odsekzoznamu"/>
        <w:ind w:left="993"/>
        <w:jc w:val="both"/>
        <w:rPr>
          <w:color w:val="000000" w:themeColor="text1"/>
          <w:sz w:val="24"/>
        </w:rPr>
      </w:pPr>
      <w:r w:rsidRPr="00514E34">
        <w:rPr>
          <w:color w:val="000000" w:themeColor="text1"/>
          <w:sz w:val="24"/>
        </w:rPr>
        <w:t>12 885,88</w:t>
      </w:r>
      <w:r>
        <w:rPr>
          <w:color w:val="000000" w:themeColor="text1"/>
          <w:sz w:val="24"/>
        </w:rPr>
        <w:t xml:space="preserve"> * 1,10 = 14.174,47 € pričom upravený rozpočet 2020 je až v sume </w:t>
      </w:r>
      <w:r w:rsidRPr="00514E34">
        <w:rPr>
          <w:color w:val="000000" w:themeColor="text1"/>
          <w:sz w:val="24"/>
        </w:rPr>
        <w:t>15</w:t>
      </w:r>
      <w:r>
        <w:rPr>
          <w:color w:val="000000" w:themeColor="text1"/>
          <w:sz w:val="24"/>
        </w:rPr>
        <w:t>.</w:t>
      </w:r>
      <w:r w:rsidRPr="00514E34">
        <w:rPr>
          <w:color w:val="000000" w:themeColor="text1"/>
          <w:sz w:val="24"/>
        </w:rPr>
        <w:t>890,00</w:t>
      </w:r>
      <w:r>
        <w:rPr>
          <w:color w:val="000000" w:themeColor="text1"/>
          <w:sz w:val="24"/>
        </w:rPr>
        <w:t xml:space="preserve"> €.</w:t>
      </w:r>
    </w:p>
    <w:p w:rsidR="009E14BD" w:rsidRDefault="009E14BD" w:rsidP="009E14BD">
      <w:pPr>
        <w:pStyle w:val="Odsekzoznamu"/>
        <w:numPr>
          <w:ilvl w:val="0"/>
          <w:numId w:val="20"/>
        </w:numPr>
        <w:ind w:left="993"/>
        <w:jc w:val="both"/>
        <w:rPr>
          <w:color w:val="000000" w:themeColor="text1"/>
          <w:sz w:val="24"/>
        </w:rPr>
      </w:pPr>
      <w:r>
        <w:rPr>
          <w:color w:val="000000" w:themeColor="text1"/>
          <w:sz w:val="24"/>
        </w:rPr>
        <w:t xml:space="preserve">Položka č. </w:t>
      </w:r>
      <w:r w:rsidR="004F635B">
        <w:rPr>
          <w:color w:val="000000" w:themeColor="text1"/>
          <w:sz w:val="24"/>
        </w:rPr>
        <w:t>83</w:t>
      </w:r>
      <w:r>
        <w:rPr>
          <w:color w:val="000000" w:themeColor="text1"/>
          <w:sz w:val="24"/>
        </w:rPr>
        <w:t xml:space="preserve"> - </w:t>
      </w:r>
      <w:r w:rsidRPr="009E14BD">
        <w:rPr>
          <w:color w:val="000000" w:themeColor="text1"/>
          <w:sz w:val="24"/>
        </w:rPr>
        <w:t>1 41 08 1 0 632</w:t>
      </w:r>
      <w:r>
        <w:rPr>
          <w:color w:val="000000" w:themeColor="text1"/>
          <w:sz w:val="24"/>
        </w:rPr>
        <w:t> </w:t>
      </w:r>
      <w:r w:rsidRPr="009E14BD">
        <w:rPr>
          <w:color w:val="000000" w:themeColor="text1"/>
          <w:sz w:val="24"/>
        </w:rPr>
        <w:t>001</w:t>
      </w:r>
      <w:r>
        <w:rPr>
          <w:color w:val="000000" w:themeColor="text1"/>
          <w:sz w:val="24"/>
        </w:rPr>
        <w:t xml:space="preserve"> – energie TJ – navýšenie o 680 € - žiadame vysvetliť.</w:t>
      </w:r>
    </w:p>
    <w:p w:rsidR="009E14BD" w:rsidRDefault="0072521C" w:rsidP="0072521C">
      <w:pPr>
        <w:pStyle w:val="Odsekzoznamu"/>
        <w:numPr>
          <w:ilvl w:val="0"/>
          <w:numId w:val="20"/>
        </w:numPr>
        <w:ind w:left="993"/>
        <w:jc w:val="both"/>
        <w:rPr>
          <w:color w:val="000000" w:themeColor="text1"/>
          <w:sz w:val="24"/>
        </w:rPr>
      </w:pPr>
      <w:r>
        <w:rPr>
          <w:color w:val="000000" w:themeColor="text1"/>
          <w:sz w:val="24"/>
        </w:rPr>
        <w:t xml:space="preserve">Položka č. </w:t>
      </w:r>
      <w:r w:rsidR="004F635B">
        <w:rPr>
          <w:color w:val="000000" w:themeColor="text1"/>
          <w:sz w:val="24"/>
        </w:rPr>
        <w:t>99</w:t>
      </w:r>
      <w:r>
        <w:rPr>
          <w:color w:val="000000" w:themeColor="text1"/>
          <w:sz w:val="24"/>
        </w:rPr>
        <w:t xml:space="preserve"> - </w:t>
      </w:r>
      <w:r w:rsidRPr="0072521C">
        <w:rPr>
          <w:color w:val="000000" w:themeColor="text1"/>
          <w:sz w:val="24"/>
        </w:rPr>
        <w:t>1 41 08 4 0 642</w:t>
      </w:r>
      <w:r>
        <w:rPr>
          <w:color w:val="000000" w:themeColor="text1"/>
          <w:sz w:val="24"/>
        </w:rPr>
        <w:t> </w:t>
      </w:r>
      <w:r w:rsidRPr="0072521C">
        <w:rPr>
          <w:color w:val="000000" w:themeColor="text1"/>
          <w:sz w:val="24"/>
        </w:rPr>
        <w:t>006</w:t>
      </w:r>
      <w:r>
        <w:rPr>
          <w:color w:val="000000" w:themeColor="text1"/>
          <w:sz w:val="24"/>
        </w:rPr>
        <w:t xml:space="preserve"> – žiadame uviesť výhody členstva v Združení obci Palárikovo. </w:t>
      </w:r>
    </w:p>
    <w:p w:rsidR="0072521C" w:rsidRDefault="0072521C" w:rsidP="0072521C">
      <w:pPr>
        <w:pStyle w:val="Odsekzoznamu"/>
        <w:numPr>
          <w:ilvl w:val="0"/>
          <w:numId w:val="20"/>
        </w:numPr>
        <w:ind w:left="993"/>
        <w:jc w:val="both"/>
        <w:rPr>
          <w:color w:val="000000" w:themeColor="text1"/>
          <w:sz w:val="24"/>
        </w:rPr>
      </w:pPr>
      <w:r>
        <w:rPr>
          <w:color w:val="000000" w:themeColor="text1"/>
          <w:sz w:val="24"/>
        </w:rPr>
        <w:t xml:space="preserve">Položka č. </w:t>
      </w:r>
      <w:r w:rsidR="004F635B">
        <w:rPr>
          <w:color w:val="000000" w:themeColor="text1"/>
          <w:sz w:val="24"/>
        </w:rPr>
        <w:t>100</w:t>
      </w:r>
      <w:r>
        <w:rPr>
          <w:color w:val="000000" w:themeColor="text1"/>
          <w:sz w:val="24"/>
        </w:rPr>
        <w:t xml:space="preserve"> - </w:t>
      </w:r>
      <w:r w:rsidRPr="0072521C">
        <w:rPr>
          <w:color w:val="000000" w:themeColor="text1"/>
          <w:sz w:val="24"/>
        </w:rPr>
        <w:t>1 41 10 9 0 642</w:t>
      </w:r>
      <w:r>
        <w:rPr>
          <w:color w:val="000000" w:themeColor="text1"/>
          <w:sz w:val="24"/>
        </w:rPr>
        <w:t> </w:t>
      </w:r>
      <w:r w:rsidRPr="0072521C">
        <w:rPr>
          <w:color w:val="000000" w:themeColor="text1"/>
          <w:sz w:val="24"/>
        </w:rPr>
        <w:t>014</w:t>
      </w:r>
      <w:r>
        <w:rPr>
          <w:color w:val="000000" w:themeColor="text1"/>
          <w:sz w:val="24"/>
        </w:rPr>
        <w:t xml:space="preserve"> – sociálna podpora – žiadame zdôvodniť nečerpanie tejto položky. </w:t>
      </w:r>
    </w:p>
    <w:p w:rsidR="004F635B" w:rsidRPr="009E14BD" w:rsidRDefault="004F635B" w:rsidP="0072521C">
      <w:pPr>
        <w:pStyle w:val="Odsekzoznamu"/>
        <w:numPr>
          <w:ilvl w:val="0"/>
          <w:numId w:val="20"/>
        </w:numPr>
        <w:ind w:left="993"/>
        <w:jc w:val="both"/>
        <w:rPr>
          <w:color w:val="000000" w:themeColor="text1"/>
          <w:sz w:val="24"/>
        </w:rPr>
      </w:pPr>
      <w:r>
        <w:rPr>
          <w:color w:val="000000" w:themeColor="text1"/>
          <w:sz w:val="24"/>
        </w:rPr>
        <w:t>Položka č. 105 – 107 – rekonštrukcia KD – žiadame predložiť Protokol o odovzdaní staveniska a tiež Harmonogram prác (Príloha č. 1 k Zmluve o dielo č. 196/2020). Ďalej upozorňujeme na čl. VII bod 7.2 Zmluvy o dielo č. 196/2020.</w:t>
      </w:r>
    </w:p>
    <w:p w:rsidR="00B42DBA" w:rsidRPr="00A8094F" w:rsidRDefault="00AA6AE9" w:rsidP="00B42DBA">
      <w:pPr>
        <w:ind w:left="284" w:hanging="284"/>
        <w:jc w:val="both"/>
        <w:rPr>
          <w:sz w:val="24"/>
        </w:rPr>
      </w:pPr>
      <w:r w:rsidRPr="00A8094F">
        <w:rPr>
          <w:sz w:val="24"/>
        </w:rPr>
        <w:t>6</w:t>
      </w:r>
      <w:r w:rsidR="00715F8C" w:rsidRPr="00A8094F">
        <w:rPr>
          <w:sz w:val="24"/>
        </w:rPr>
        <w:t xml:space="preserve">. </w:t>
      </w:r>
      <w:r w:rsidRPr="00A8094F">
        <w:rPr>
          <w:sz w:val="24"/>
        </w:rPr>
        <w:t>Vyjadrenie sa k návrhu rozpočtu na roky 2021 – 2023</w:t>
      </w:r>
      <w:r w:rsidR="00715F8C" w:rsidRPr="00A8094F">
        <w:rPr>
          <w:sz w:val="24"/>
        </w:rPr>
        <w:t>:</w:t>
      </w:r>
    </w:p>
    <w:p w:rsidR="000F149D" w:rsidRPr="000F149D" w:rsidRDefault="000F149D" w:rsidP="000F149D">
      <w:pPr>
        <w:pStyle w:val="Odsekzoznamu"/>
        <w:numPr>
          <w:ilvl w:val="0"/>
          <w:numId w:val="18"/>
        </w:numPr>
        <w:ind w:left="567" w:hanging="283"/>
        <w:jc w:val="both"/>
        <w:rPr>
          <w:sz w:val="24"/>
        </w:rPr>
      </w:pPr>
      <w:r>
        <w:rPr>
          <w:sz w:val="24"/>
        </w:rPr>
        <w:t>rozpočet</w:t>
      </w:r>
      <w:r w:rsidRPr="009A3DDE">
        <w:rPr>
          <w:sz w:val="24"/>
        </w:rPr>
        <w:t xml:space="preserve"> </w:t>
      </w:r>
      <w:r>
        <w:rPr>
          <w:sz w:val="24"/>
        </w:rPr>
        <w:t>príjmov obce:</w:t>
      </w:r>
    </w:p>
    <w:p w:rsidR="00514E34" w:rsidRDefault="000F149D" w:rsidP="000F149D">
      <w:pPr>
        <w:pStyle w:val="Odsekzoznamu"/>
        <w:numPr>
          <w:ilvl w:val="0"/>
          <w:numId w:val="27"/>
        </w:numPr>
        <w:ind w:left="993"/>
        <w:jc w:val="both"/>
        <w:rPr>
          <w:sz w:val="24"/>
        </w:rPr>
      </w:pPr>
      <w:r>
        <w:rPr>
          <w:sz w:val="24"/>
        </w:rPr>
        <w:t xml:space="preserve">Položka č. 20 - </w:t>
      </w:r>
      <w:r w:rsidRPr="000F149D">
        <w:rPr>
          <w:sz w:val="24"/>
        </w:rPr>
        <w:t>1 41  133</w:t>
      </w:r>
      <w:r>
        <w:rPr>
          <w:sz w:val="24"/>
        </w:rPr>
        <w:t> </w:t>
      </w:r>
      <w:r w:rsidRPr="000F149D">
        <w:rPr>
          <w:sz w:val="24"/>
        </w:rPr>
        <w:t>013</w:t>
      </w:r>
      <w:r>
        <w:rPr>
          <w:sz w:val="24"/>
        </w:rPr>
        <w:t xml:space="preserve"> – daň za komunálne odpady – zvýšenie na 24.000 € - súvisí s bodom č. 4, ktorý sa týka neschválenia Doplnku č. 3/2020 o poplatku za komunálne odpady a drobné stavebné odpady na území obce Rastislavice k VZN č. 10/2009 viď. vyššie.</w:t>
      </w:r>
    </w:p>
    <w:p w:rsidR="000F149D" w:rsidRDefault="002639E0" w:rsidP="002639E0">
      <w:pPr>
        <w:pStyle w:val="Odsekzoznamu"/>
        <w:numPr>
          <w:ilvl w:val="0"/>
          <w:numId w:val="27"/>
        </w:numPr>
        <w:ind w:left="993"/>
        <w:jc w:val="both"/>
        <w:rPr>
          <w:sz w:val="24"/>
        </w:rPr>
      </w:pPr>
      <w:r>
        <w:rPr>
          <w:sz w:val="24"/>
        </w:rPr>
        <w:t xml:space="preserve">Položka č. 8 - </w:t>
      </w:r>
      <w:r w:rsidRPr="002639E0">
        <w:rPr>
          <w:sz w:val="24"/>
        </w:rPr>
        <w:t>1 111  312 001 9</w:t>
      </w:r>
      <w:r>
        <w:rPr>
          <w:sz w:val="24"/>
        </w:rPr>
        <w:t xml:space="preserve"> – strava ŠJ – odporúčame vyhodiť túto položku príjmov a zároveň aj položku výdavkov, nakoľko tieto sú v rozpočte ZŠ a MŠ.</w:t>
      </w:r>
    </w:p>
    <w:p w:rsidR="002639E0" w:rsidRDefault="002639E0" w:rsidP="002639E0">
      <w:pPr>
        <w:pStyle w:val="Odsekzoznamu"/>
        <w:numPr>
          <w:ilvl w:val="0"/>
          <w:numId w:val="27"/>
        </w:numPr>
        <w:ind w:left="993"/>
        <w:jc w:val="both"/>
        <w:rPr>
          <w:sz w:val="24"/>
        </w:rPr>
      </w:pPr>
      <w:r>
        <w:rPr>
          <w:sz w:val="24"/>
        </w:rPr>
        <w:t xml:space="preserve">Položka č. 46 - </w:t>
      </w:r>
      <w:r w:rsidRPr="002639E0">
        <w:rPr>
          <w:sz w:val="24"/>
        </w:rPr>
        <w:t>3 52  513</w:t>
      </w:r>
      <w:r>
        <w:rPr>
          <w:sz w:val="24"/>
        </w:rPr>
        <w:t> </w:t>
      </w:r>
      <w:r w:rsidRPr="002639E0">
        <w:rPr>
          <w:sz w:val="24"/>
        </w:rPr>
        <w:t>002</w:t>
      </w:r>
      <w:r>
        <w:rPr>
          <w:sz w:val="24"/>
        </w:rPr>
        <w:t xml:space="preserve"> – úver KD v sume 15.000 € - žiadame zdôvodniť túto položku.</w:t>
      </w:r>
    </w:p>
    <w:p w:rsidR="005E54DC" w:rsidRPr="005E54DC" w:rsidRDefault="005E54DC" w:rsidP="005E54DC">
      <w:pPr>
        <w:pStyle w:val="Odsekzoznamu"/>
        <w:numPr>
          <w:ilvl w:val="0"/>
          <w:numId w:val="18"/>
        </w:numPr>
        <w:ind w:left="567" w:hanging="283"/>
        <w:jc w:val="both"/>
        <w:rPr>
          <w:sz w:val="24"/>
        </w:rPr>
      </w:pPr>
      <w:r w:rsidRPr="005E54DC">
        <w:rPr>
          <w:sz w:val="24"/>
        </w:rPr>
        <w:t xml:space="preserve">rozpočet </w:t>
      </w:r>
      <w:r>
        <w:rPr>
          <w:sz w:val="24"/>
        </w:rPr>
        <w:t>výdavkov</w:t>
      </w:r>
      <w:r w:rsidRPr="005E54DC">
        <w:rPr>
          <w:sz w:val="24"/>
        </w:rPr>
        <w:t xml:space="preserve"> obce:</w:t>
      </w:r>
    </w:p>
    <w:p w:rsidR="005E54DC" w:rsidRDefault="005E54DC" w:rsidP="005E54DC">
      <w:pPr>
        <w:pStyle w:val="Odsekzoznamu"/>
        <w:numPr>
          <w:ilvl w:val="0"/>
          <w:numId w:val="28"/>
        </w:numPr>
        <w:ind w:left="993"/>
        <w:jc w:val="both"/>
        <w:rPr>
          <w:sz w:val="24"/>
        </w:rPr>
      </w:pPr>
      <w:r>
        <w:rPr>
          <w:sz w:val="24"/>
        </w:rPr>
        <w:t xml:space="preserve">položky osobné príplatky – na všetkých strediskách – žiadame zdôvodniť </w:t>
      </w:r>
      <w:r w:rsidR="003B247A">
        <w:rPr>
          <w:sz w:val="24"/>
        </w:rPr>
        <w:t>p</w:t>
      </w:r>
      <w:r>
        <w:rPr>
          <w:sz w:val="24"/>
        </w:rPr>
        <w:t xml:space="preserve">rečo sa na niektorých strediskách, napr. OU </w:t>
      </w:r>
      <w:r w:rsidR="003B247A">
        <w:rPr>
          <w:sz w:val="24"/>
        </w:rPr>
        <w:t>zvýšili osobné príplatky?</w:t>
      </w:r>
    </w:p>
    <w:p w:rsidR="005E54DC" w:rsidRDefault="00FD02FF" w:rsidP="00FD02FF">
      <w:pPr>
        <w:pStyle w:val="Odsekzoznamu"/>
        <w:numPr>
          <w:ilvl w:val="0"/>
          <w:numId w:val="28"/>
        </w:numPr>
        <w:ind w:left="993"/>
        <w:jc w:val="both"/>
        <w:rPr>
          <w:sz w:val="24"/>
        </w:rPr>
      </w:pPr>
      <w:r>
        <w:rPr>
          <w:sz w:val="24"/>
        </w:rPr>
        <w:t xml:space="preserve">Položka č. 86 - </w:t>
      </w:r>
      <w:r w:rsidRPr="00FD02FF">
        <w:rPr>
          <w:sz w:val="24"/>
        </w:rPr>
        <w:t>1 41 01 1 1 637</w:t>
      </w:r>
      <w:r>
        <w:rPr>
          <w:sz w:val="24"/>
        </w:rPr>
        <w:t> </w:t>
      </w:r>
      <w:r w:rsidRPr="00FD02FF">
        <w:rPr>
          <w:sz w:val="24"/>
        </w:rPr>
        <w:t>027</w:t>
      </w:r>
      <w:r>
        <w:rPr>
          <w:sz w:val="24"/>
        </w:rPr>
        <w:t xml:space="preserve"> – </w:t>
      </w:r>
      <w:r w:rsidRPr="00FD02FF">
        <w:rPr>
          <w:sz w:val="24"/>
        </w:rPr>
        <w:t xml:space="preserve">Odmeny zamestnancov </w:t>
      </w:r>
      <w:r>
        <w:rPr>
          <w:sz w:val="24"/>
        </w:rPr>
        <w:t xml:space="preserve">– </w:t>
      </w:r>
      <w:r w:rsidRPr="00FD02FF">
        <w:rPr>
          <w:sz w:val="24"/>
        </w:rPr>
        <w:t>dohody</w:t>
      </w:r>
      <w:r>
        <w:rPr>
          <w:sz w:val="24"/>
        </w:rPr>
        <w:t xml:space="preserve"> – plán v sume 8.500 € - žiadame zdôvodniť.</w:t>
      </w:r>
    </w:p>
    <w:p w:rsidR="0024297E" w:rsidRDefault="0024297E" w:rsidP="00FD02FF">
      <w:pPr>
        <w:pStyle w:val="Odsekzoznamu"/>
        <w:numPr>
          <w:ilvl w:val="0"/>
          <w:numId w:val="28"/>
        </w:numPr>
        <w:ind w:left="993"/>
        <w:jc w:val="both"/>
        <w:rPr>
          <w:sz w:val="24"/>
        </w:rPr>
      </w:pPr>
      <w:r>
        <w:rPr>
          <w:sz w:val="24"/>
        </w:rPr>
        <w:t>Po prepočítaní rozpočtu 2021 a zistení skutočnosti, že návrh rozpočtu je schodkový v sume 7.871,78 € navrhujeme nasledovné opatrenia:</w:t>
      </w:r>
    </w:p>
    <w:p w:rsidR="0024297E" w:rsidRDefault="0024297E" w:rsidP="0024297E">
      <w:pPr>
        <w:pStyle w:val="Odsekzoznamu"/>
        <w:numPr>
          <w:ilvl w:val="0"/>
          <w:numId w:val="29"/>
        </w:numPr>
        <w:jc w:val="both"/>
        <w:rPr>
          <w:sz w:val="24"/>
        </w:rPr>
      </w:pPr>
      <w:r>
        <w:rPr>
          <w:sz w:val="24"/>
        </w:rPr>
        <w:t>Neschváliť zvýšenie položiek „osobný príplatok“:</w:t>
      </w:r>
    </w:p>
    <w:tbl>
      <w:tblPr>
        <w:tblW w:w="9904"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1885"/>
        <w:gridCol w:w="1559"/>
        <w:gridCol w:w="993"/>
        <w:gridCol w:w="992"/>
        <w:gridCol w:w="992"/>
        <w:gridCol w:w="992"/>
        <w:gridCol w:w="978"/>
        <w:gridCol w:w="993"/>
      </w:tblGrid>
      <w:tr w:rsidR="0024297E" w:rsidRPr="0024297E" w:rsidTr="0024297E">
        <w:trPr>
          <w:trHeight w:val="576"/>
        </w:trPr>
        <w:tc>
          <w:tcPr>
            <w:tcW w:w="520"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lastRenderedPageBreak/>
              <w:t> </w:t>
            </w:r>
          </w:p>
        </w:tc>
        <w:tc>
          <w:tcPr>
            <w:tcW w:w="1885"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color w:val="FF0000"/>
                <w:sz w:val="20"/>
                <w:lang w:eastAsia="sk-SK"/>
              </w:rPr>
            </w:pPr>
            <w:r w:rsidRPr="0024297E">
              <w:rPr>
                <w:rFonts w:ascii="Calibri" w:eastAsia="Times New Roman" w:hAnsi="Calibri" w:cs="Calibri"/>
                <w:color w:val="FF0000"/>
                <w:sz w:val="20"/>
                <w:lang w:eastAsia="sk-SK"/>
              </w:rPr>
              <w:t> </w:t>
            </w:r>
          </w:p>
        </w:tc>
        <w:tc>
          <w:tcPr>
            <w:tcW w:w="1559"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sz w:val="20"/>
                <w:lang w:eastAsia="sk-SK"/>
              </w:rPr>
            </w:pPr>
            <w:r w:rsidRPr="0024297E">
              <w:rPr>
                <w:rFonts w:ascii="Calibri" w:eastAsia="Times New Roman" w:hAnsi="Calibri" w:cs="Calibri"/>
                <w:sz w:val="20"/>
                <w:lang w:eastAsia="sk-SK"/>
              </w:rPr>
              <w:t xml:space="preserve">   V Ý D A V K Y</w:t>
            </w:r>
          </w:p>
        </w:tc>
        <w:tc>
          <w:tcPr>
            <w:tcW w:w="993"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sz w:val="20"/>
                <w:lang w:eastAsia="sk-SK"/>
              </w:rPr>
            </w:pPr>
            <w:r w:rsidRPr="0024297E">
              <w:rPr>
                <w:rFonts w:ascii="Calibri" w:eastAsia="Times New Roman" w:hAnsi="Calibri" w:cs="Calibri"/>
                <w:sz w:val="20"/>
                <w:lang w:eastAsia="sk-SK"/>
              </w:rPr>
              <w:t xml:space="preserve">2018 </w:t>
            </w:r>
            <w:proofErr w:type="spellStart"/>
            <w:r w:rsidRPr="0024297E">
              <w:rPr>
                <w:rFonts w:ascii="Calibri" w:eastAsia="Times New Roman" w:hAnsi="Calibri" w:cs="Calibri"/>
                <w:sz w:val="20"/>
                <w:lang w:eastAsia="sk-SK"/>
              </w:rPr>
              <w:t>sku</w:t>
            </w:r>
            <w:proofErr w:type="spellEnd"/>
          </w:p>
        </w:tc>
        <w:tc>
          <w:tcPr>
            <w:tcW w:w="992"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sz w:val="20"/>
                <w:lang w:eastAsia="sk-SK"/>
              </w:rPr>
            </w:pPr>
            <w:r w:rsidRPr="0024297E">
              <w:rPr>
                <w:rFonts w:ascii="Calibri" w:eastAsia="Times New Roman" w:hAnsi="Calibri" w:cs="Calibri"/>
                <w:sz w:val="20"/>
                <w:lang w:eastAsia="sk-SK"/>
              </w:rPr>
              <w:t xml:space="preserve">2019 </w:t>
            </w:r>
            <w:proofErr w:type="spellStart"/>
            <w:r w:rsidRPr="0024297E">
              <w:rPr>
                <w:rFonts w:ascii="Calibri" w:eastAsia="Times New Roman" w:hAnsi="Calibri" w:cs="Calibri"/>
                <w:sz w:val="20"/>
                <w:lang w:eastAsia="sk-SK"/>
              </w:rPr>
              <w:t>sku</w:t>
            </w:r>
            <w:proofErr w:type="spellEnd"/>
          </w:p>
        </w:tc>
        <w:tc>
          <w:tcPr>
            <w:tcW w:w="992"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xml:space="preserve">2020 </w:t>
            </w:r>
            <w:proofErr w:type="spellStart"/>
            <w:r w:rsidRPr="0024297E">
              <w:rPr>
                <w:rFonts w:ascii="Calibri" w:eastAsia="Times New Roman" w:hAnsi="Calibri" w:cs="Calibri"/>
                <w:color w:val="000000"/>
                <w:sz w:val="20"/>
                <w:lang w:eastAsia="sk-SK"/>
              </w:rPr>
              <w:t>sch</w:t>
            </w:r>
            <w:proofErr w:type="spellEnd"/>
          </w:p>
        </w:tc>
        <w:tc>
          <w:tcPr>
            <w:tcW w:w="992"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bCs/>
                <w:color w:val="000000"/>
                <w:sz w:val="20"/>
                <w:lang w:eastAsia="sk-SK"/>
              </w:rPr>
            </w:pPr>
            <w:r w:rsidRPr="0024297E">
              <w:rPr>
                <w:rFonts w:ascii="Calibri" w:eastAsia="Times New Roman" w:hAnsi="Calibri" w:cs="Calibri"/>
                <w:bCs/>
                <w:color w:val="000000"/>
                <w:sz w:val="20"/>
                <w:lang w:eastAsia="sk-SK"/>
              </w:rPr>
              <w:t xml:space="preserve">2020 </w:t>
            </w:r>
            <w:proofErr w:type="spellStart"/>
            <w:r w:rsidRPr="0024297E">
              <w:rPr>
                <w:rFonts w:ascii="Calibri" w:eastAsia="Times New Roman" w:hAnsi="Calibri" w:cs="Calibri"/>
                <w:bCs/>
                <w:color w:val="000000"/>
                <w:sz w:val="20"/>
                <w:lang w:eastAsia="sk-SK"/>
              </w:rPr>
              <w:t>upr</w:t>
            </w:r>
            <w:proofErr w:type="spellEnd"/>
            <w:r w:rsidRPr="0024297E">
              <w:rPr>
                <w:rFonts w:ascii="Calibri" w:eastAsia="Times New Roman" w:hAnsi="Calibri" w:cs="Calibri"/>
                <w:bCs/>
                <w:color w:val="000000"/>
                <w:sz w:val="20"/>
                <w:lang w:eastAsia="sk-SK"/>
              </w:rPr>
              <w:t xml:space="preserve"> (RO 1+2+3)</w:t>
            </w:r>
          </w:p>
        </w:tc>
        <w:tc>
          <w:tcPr>
            <w:tcW w:w="978"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2020sku</w:t>
            </w:r>
          </w:p>
        </w:tc>
        <w:tc>
          <w:tcPr>
            <w:tcW w:w="993" w:type="dxa"/>
            <w:shd w:val="clear" w:color="auto" w:fill="auto"/>
            <w:vAlign w:val="center"/>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2021návr</w:t>
            </w:r>
          </w:p>
        </w:tc>
      </w:tr>
      <w:tr w:rsidR="0024297E" w:rsidRPr="0024297E" w:rsidTr="0024297E">
        <w:trPr>
          <w:trHeight w:val="288"/>
        </w:trPr>
        <w:tc>
          <w:tcPr>
            <w:tcW w:w="520" w:type="dxa"/>
            <w:shd w:val="clear" w:color="auto" w:fill="auto"/>
            <w:noWrap/>
            <w:vAlign w:val="bottom"/>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39</w:t>
            </w:r>
          </w:p>
        </w:tc>
        <w:tc>
          <w:tcPr>
            <w:tcW w:w="1885"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1 41 01 1 1 612 001</w:t>
            </w:r>
          </w:p>
        </w:tc>
        <w:tc>
          <w:tcPr>
            <w:tcW w:w="1559"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Osobný príplatok</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10 229,64</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12 290,74</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15 000,00</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14 000,00</w:t>
            </w:r>
          </w:p>
        </w:tc>
        <w:tc>
          <w:tcPr>
            <w:tcW w:w="978"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12 688,19</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16 000,00</w:t>
            </w:r>
          </w:p>
        </w:tc>
      </w:tr>
      <w:tr w:rsidR="0024297E" w:rsidRPr="0024297E" w:rsidTr="0024297E">
        <w:trPr>
          <w:trHeight w:val="288"/>
        </w:trPr>
        <w:tc>
          <w:tcPr>
            <w:tcW w:w="520" w:type="dxa"/>
            <w:shd w:val="clear" w:color="auto" w:fill="auto"/>
            <w:noWrap/>
            <w:vAlign w:val="bottom"/>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136</w:t>
            </w:r>
          </w:p>
        </w:tc>
        <w:tc>
          <w:tcPr>
            <w:tcW w:w="1885"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xml:space="preserve">1 41 06 3 0  612 001 </w:t>
            </w:r>
          </w:p>
        </w:tc>
        <w:tc>
          <w:tcPr>
            <w:tcW w:w="1559"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Osobný príplatok</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2 137,56</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2 598,13</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1 800,00</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2 130,00</w:t>
            </w:r>
          </w:p>
        </w:tc>
        <w:tc>
          <w:tcPr>
            <w:tcW w:w="978"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1 957,29</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2 150,00</w:t>
            </w:r>
          </w:p>
        </w:tc>
      </w:tr>
      <w:tr w:rsidR="0024297E" w:rsidRPr="0024297E" w:rsidTr="0024297E">
        <w:trPr>
          <w:trHeight w:val="288"/>
        </w:trPr>
        <w:tc>
          <w:tcPr>
            <w:tcW w:w="520" w:type="dxa"/>
            <w:shd w:val="clear" w:color="auto" w:fill="auto"/>
            <w:noWrap/>
            <w:vAlign w:val="bottom"/>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173</w:t>
            </w:r>
          </w:p>
        </w:tc>
        <w:tc>
          <w:tcPr>
            <w:tcW w:w="1885"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1 41 08 2 0 612 001</w:t>
            </w:r>
          </w:p>
        </w:tc>
        <w:tc>
          <w:tcPr>
            <w:tcW w:w="1559"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Osobný príplatok</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2 490,28</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3 165,18</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2 100,00</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2 100,00</w:t>
            </w:r>
          </w:p>
        </w:tc>
        <w:tc>
          <w:tcPr>
            <w:tcW w:w="978"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1 868,39</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2 050,00</w:t>
            </w:r>
          </w:p>
        </w:tc>
      </w:tr>
      <w:tr w:rsidR="0024297E" w:rsidRPr="0024297E" w:rsidTr="0024297E">
        <w:trPr>
          <w:trHeight w:val="288"/>
        </w:trPr>
        <w:tc>
          <w:tcPr>
            <w:tcW w:w="520" w:type="dxa"/>
            <w:shd w:val="clear" w:color="auto" w:fill="auto"/>
            <w:noWrap/>
            <w:vAlign w:val="bottom"/>
            <w:hideMark/>
          </w:tcPr>
          <w:p w:rsidR="0024297E" w:rsidRPr="0024297E" w:rsidRDefault="0024297E" w:rsidP="0024297E">
            <w:pPr>
              <w:spacing w:after="0" w:line="240" w:lineRule="auto"/>
              <w:jc w:val="center"/>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w:t>
            </w:r>
          </w:p>
        </w:tc>
        <w:tc>
          <w:tcPr>
            <w:tcW w:w="1885"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w:t>
            </w:r>
          </w:p>
        </w:tc>
        <w:tc>
          <w:tcPr>
            <w:tcW w:w="1559" w:type="dxa"/>
            <w:shd w:val="clear" w:color="auto" w:fill="auto"/>
            <w:noWrap/>
            <w:vAlign w:val="bottom"/>
            <w:hideMark/>
          </w:tcPr>
          <w:p w:rsidR="0024297E" w:rsidRPr="0024297E" w:rsidRDefault="0024297E" w:rsidP="0024297E">
            <w:pPr>
              <w:spacing w:after="0" w:line="240" w:lineRule="auto"/>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000000"/>
                <w:sz w:val="20"/>
                <w:lang w:eastAsia="sk-SK"/>
              </w:rPr>
            </w:pPr>
            <w:r w:rsidRPr="0024297E">
              <w:rPr>
                <w:rFonts w:ascii="Calibri" w:eastAsia="Times New Roman" w:hAnsi="Calibri" w:cs="Calibri"/>
                <w:color w:val="000000"/>
                <w:sz w:val="20"/>
                <w:lang w:eastAsia="sk-SK"/>
              </w:rPr>
              <w:t> </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C00000"/>
                <w:sz w:val="20"/>
                <w:lang w:eastAsia="sk-SK"/>
              </w:rPr>
            </w:pPr>
            <w:r w:rsidRPr="0024297E">
              <w:rPr>
                <w:rFonts w:ascii="Calibri" w:eastAsia="Times New Roman" w:hAnsi="Calibri" w:cs="Calibri"/>
                <w:color w:val="C00000"/>
                <w:sz w:val="20"/>
                <w:lang w:eastAsia="sk-SK"/>
              </w:rPr>
              <w:t> </w:t>
            </w:r>
          </w:p>
        </w:tc>
        <w:tc>
          <w:tcPr>
            <w:tcW w:w="992"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18 230,00</w:t>
            </w:r>
          </w:p>
        </w:tc>
        <w:tc>
          <w:tcPr>
            <w:tcW w:w="978"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color w:val="FF0000"/>
                <w:sz w:val="20"/>
                <w:lang w:eastAsia="sk-SK"/>
              </w:rPr>
            </w:pPr>
            <w:r w:rsidRPr="0024297E">
              <w:rPr>
                <w:rFonts w:ascii="Calibri" w:eastAsia="Times New Roman" w:hAnsi="Calibri" w:cs="Calibri"/>
                <w:color w:val="FF0000"/>
                <w:sz w:val="20"/>
                <w:lang w:eastAsia="sk-SK"/>
              </w:rPr>
              <w:t> </w:t>
            </w:r>
          </w:p>
        </w:tc>
        <w:tc>
          <w:tcPr>
            <w:tcW w:w="993" w:type="dxa"/>
            <w:shd w:val="clear" w:color="auto" w:fill="auto"/>
            <w:noWrap/>
            <w:vAlign w:val="bottom"/>
            <w:hideMark/>
          </w:tcPr>
          <w:p w:rsidR="0024297E" w:rsidRPr="0024297E" w:rsidRDefault="0024297E" w:rsidP="0024297E">
            <w:pPr>
              <w:spacing w:after="0" w:line="240" w:lineRule="auto"/>
              <w:jc w:val="right"/>
              <w:rPr>
                <w:rFonts w:ascii="Calibri" w:eastAsia="Times New Roman" w:hAnsi="Calibri" w:cs="Calibri"/>
                <w:sz w:val="20"/>
                <w:lang w:eastAsia="sk-SK"/>
              </w:rPr>
            </w:pPr>
            <w:r w:rsidRPr="0024297E">
              <w:rPr>
                <w:rFonts w:ascii="Calibri" w:eastAsia="Times New Roman" w:hAnsi="Calibri" w:cs="Calibri"/>
                <w:sz w:val="20"/>
                <w:lang w:eastAsia="sk-SK"/>
              </w:rPr>
              <w:t>20 200,00</w:t>
            </w:r>
          </w:p>
        </w:tc>
      </w:tr>
    </w:tbl>
    <w:p w:rsidR="0024297E" w:rsidRDefault="0024297E" w:rsidP="0024297E">
      <w:pPr>
        <w:ind w:left="1701"/>
        <w:jc w:val="both"/>
        <w:rPr>
          <w:sz w:val="24"/>
        </w:rPr>
      </w:pPr>
      <w:r>
        <w:rPr>
          <w:sz w:val="24"/>
        </w:rPr>
        <w:t>Toto by malo za následok ušetrenie čiastky 1.970,00 €</w:t>
      </w:r>
    </w:p>
    <w:p w:rsidR="0024297E" w:rsidRPr="0024297E" w:rsidRDefault="0024297E" w:rsidP="0024297E">
      <w:pPr>
        <w:pStyle w:val="Odsekzoznamu"/>
        <w:numPr>
          <w:ilvl w:val="0"/>
          <w:numId w:val="29"/>
        </w:numPr>
        <w:jc w:val="both"/>
        <w:rPr>
          <w:sz w:val="24"/>
        </w:rPr>
      </w:pPr>
      <w:r>
        <w:rPr>
          <w:sz w:val="24"/>
        </w:rPr>
        <w:t>Zníženie platu starostu o 20% - čo by malo za následok úsporu v sume 6.222,13 €</w:t>
      </w:r>
      <w:r w:rsidR="006A5844">
        <w:rPr>
          <w:sz w:val="24"/>
        </w:rPr>
        <w:t xml:space="preserve"> - vzhľadom na to odporúčame obecnému zastupiteľstvu zaradiť do programu bod </w:t>
      </w:r>
      <w:r w:rsidR="00C736D3">
        <w:rPr>
          <w:sz w:val="24"/>
        </w:rPr>
        <w:t>„</w:t>
      </w:r>
      <w:r w:rsidR="006A5844">
        <w:rPr>
          <w:sz w:val="24"/>
        </w:rPr>
        <w:t>Prerokovanie platu starostu</w:t>
      </w:r>
      <w:r w:rsidR="00C736D3">
        <w:rPr>
          <w:sz w:val="24"/>
        </w:rPr>
        <w:t>“</w:t>
      </w:r>
      <w:r w:rsidR="006A5844">
        <w:rPr>
          <w:sz w:val="24"/>
        </w:rPr>
        <w:t xml:space="preserve">. </w:t>
      </w:r>
    </w:p>
    <w:p w:rsidR="00514E34" w:rsidRDefault="00514E34" w:rsidP="00B42DBA">
      <w:pPr>
        <w:ind w:left="284" w:hanging="284"/>
        <w:jc w:val="both"/>
        <w:rPr>
          <w:sz w:val="24"/>
        </w:rPr>
      </w:pPr>
      <w:r>
        <w:rPr>
          <w:sz w:val="24"/>
        </w:rPr>
        <w:t>7. Ďalšie odporúčania:</w:t>
      </w:r>
    </w:p>
    <w:p w:rsidR="00514E34" w:rsidRDefault="00514E34" w:rsidP="00514E34">
      <w:pPr>
        <w:pStyle w:val="Odsekzoznamu"/>
        <w:numPr>
          <w:ilvl w:val="0"/>
          <w:numId w:val="20"/>
        </w:numPr>
        <w:ind w:left="993"/>
        <w:jc w:val="both"/>
        <w:rPr>
          <w:sz w:val="24"/>
        </w:rPr>
      </w:pPr>
      <w:r>
        <w:rPr>
          <w:sz w:val="24"/>
        </w:rPr>
        <w:t xml:space="preserve">Odporúčame poslancom obecného zastupiteľstva vyžiadať si Organizačný poriadok obecného úradu. </w:t>
      </w:r>
    </w:p>
    <w:p w:rsidR="00DC5D3C" w:rsidRDefault="002E277A" w:rsidP="00514E34">
      <w:pPr>
        <w:pStyle w:val="Odsekzoznamu"/>
        <w:numPr>
          <w:ilvl w:val="0"/>
          <w:numId w:val="20"/>
        </w:numPr>
        <w:ind w:left="993"/>
        <w:jc w:val="both"/>
        <w:rPr>
          <w:sz w:val="24"/>
        </w:rPr>
      </w:pPr>
      <w:r>
        <w:rPr>
          <w:sz w:val="24"/>
        </w:rPr>
        <w:t>Žiadame kontrolórku obce aby dodržiavala ustanovenia § 18f zákona č. 369/1990 o obecnom zriadení, v zmysle ktorého hlavný kontrolór predkladá správu o výsledkoch kontroly priamo obecnému zastupiteľstv</w:t>
      </w:r>
      <w:r w:rsidR="00ED4A28">
        <w:rPr>
          <w:sz w:val="24"/>
        </w:rPr>
        <w:t>u na jeho najbližšom zasadnutí. V zmysle Komentára k zákonu č. 369/1990 o obecnom zriadení:</w:t>
      </w:r>
    </w:p>
    <w:p w:rsidR="00ED4A28" w:rsidRPr="00ED4A28" w:rsidRDefault="00ED4A28" w:rsidP="00ED4A28">
      <w:pPr>
        <w:ind w:left="993"/>
        <w:jc w:val="both"/>
        <w:rPr>
          <w:sz w:val="24"/>
        </w:rPr>
      </w:pPr>
      <w:r>
        <w:rPr>
          <w:sz w:val="24"/>
        </w:rPr>
        <w:t>„</w:t>
      </w:r>
      <w:r w:rsidRPr="00ED4A28">
        <w:rPr>
          <w:sz w:val="24"/>
        </w:rPr>
        <w:t xml:space="preserve">d) Hlavný kontrolór predkladá správu o výsledkoch kontroly priamo obecnému zastupiteľstvu na jeho najbližšom zasadnutí. Zvýrazňuje sa osobitný vzťah hlavného kontrolóra k obecnému zastupiteľstvu. Kompletné správy z kontroly vrátane ich záverov predkladá hlavný kontrolór priamo zastupiteľstvu bez toho, aby tieto mohli byť modifikované, resp. rozdielne interpretované, napr. zo strany starostu obce. V praxi dochádza k častému nerešpektovaniu tejto zákonnej povinnosti hlavnými kontrolórmi obce s rôznymi modifikáciami časových intervalov, napr. predkladanie súhrnných správ o výsledkoch kontrol raz štvrťročne, raz polročne a pod. Takýmto postupom však hlavný kontrolór obce porušuje svoje povinnosti pri výkone funkcie. Ak hlavný kontrolór obce vykonal kontrolu, </w:t>
      </w:r>
      <w:proofErr w:type="spellStart"/>
      <w:r w:rsidRPr="00ED4A28">
        <w:rPr>
          <w:sz w:val="24"/>
        </w:rPr>
        <w:t>t.j</w:t>
      </w:r>
      <w:proofErr w:type="spellEnd"/>
      <w:r w:rsidRPr="00ED4A28">
        <w:rPr>
          <w:sz w:val="24"/>
        </w:rPr>
        <w:t xml:space="preserve">. v súlade s procesnoprávnymi predpismi ju ukončil, musí iniciovať, aby bolo ako bod nasledujúceho rokovania obecného zastupiteľstva zaradené predloženie správy hlavného kontrolóra obce o výsledkoch kontroly vykonanej od posledného zasadnutia obecného zastupiteľstva. V prípade, že za obdobie medzi zasadnutiami obecného zastupiteľstva vykonal hlavný kontrolór obce viac kontrol (čo je v praxi miest a väčších obcí obvyklé), predkladá buď správu o výsledkoch všetkých kontrol, ktoré vykonal za toto obdobie, alebo viaceré správy o výsledku kontrol v závislosti od programu rokovania obecného zastupiteľstva. Je na rozhodnutí hlavného kontrolóra obce, akú formu spracovania správy zvolí. Rozhodnutie o tom, aký bude obsah a rozsah správy, je na hlavnom kontrolórovi obce. Zo zákona o finančnej kontrole a vnútornom audite vyplýva hlavnému kontrolórovi obce povinnosť vypracovať o kontrolných zisteniach následnej finančnej kontroly správu o výsledkoch následnej finančnej kontroly, ktorá má zákonom predpísaný obsah. Forma a obsah správy o výsledkoch kontroly, ktorú je hlavný kontrolór obce povinný predkladať obecnému zastupiteľstvu, však nie sú viazané ustanoveniami zákona o finančnej kontrole a vnútornom audite a je na samotnom hlavnom kontrolórovi, či použije štruktúru správy z následnej finančnej kontroly zostavenú podľa zákona o finančnej kontrole a vnútornom audite alebo napíše novú </w:t>
      </w:r>
      <w:r w:rsidRPr="00ED4A28">
        <w:rPr>
          <w:sz w:val="24"/>
        </w:rPr>
        <w:lastRenderedPageBreak/>
        <w:t xml:space="preserve">správu, v ktorej bude informovať, kde bola kontrola vykonaná, o predmete a účele kontroly, kontrolných zisteniach a pod., tzv. informačnú správu. Povinnosťou hlavného kontrolóra obce je vždy rešpektovať pri obsahu správ o výsledku kontrol pre obecné zastupiteľstvo skutočnosť verejnosti zasadnutia obecného zastupiteľstva, </w:t>
      </w:r>
      <w:proofErr w:type="spellStart"/>
      <w:r w:rsidRPr="00ED4A28">
        <w:rPr>
          <w:sz w:val="24"/>
        </w:rPr>
        <w:t>t.j</w:t>
      </w:r>
      <w:proofErr w:type="spellEnd"/>
      <w:r w:rsidRPr="00ED4A28">
        <w:rPr>
          <w:sz w:val="24"/>
        </w:rPr>
        <w:t>. že tieto správy musia byť vypracované so zreteľom na dodržanie osobitných predpisov upravujúcich napr. ochranu osobných údajov, obchodné tajomstvo a pod. Hoci poslanci obecného zastupiteľstva na základe zvolenia do funkcie majú podľa osobitných predpisov postavenie oprávnených osôb na prístup k takýmto údajom v súvislosti s výkonom svojej funkcie, obec však nemôže umožniť prístup k osobitne chráneným údajom iným osobám, ktoré sa zúčastnia zasadnutia obecného zastupiteľstva alebo ktoré by sa s nimi mohli oboznámiť zo zverejnenej zápisnice z verejného zasadnutia obecného zastupiteľstva. Je preto vhodné, aby bol postup predkladania správ o výsledkoch kontrol obecnému zastupiteľstvu bližšie upravený v pravidlách vykonávania kontrolnej činnosti obce. Hoci formu a obsah správy o výsledkoch kontroly, ktorú je hlavný kontrolór obce povinný predkladať obecnému zastupiteľstvu, zákon o obecnom zriadení nepredpisuje, nemožno túto správu v žiadnom prípade stotožniť so správou z následnej finančnej kontroly podľa zákona o finančnej kontrole a vnútornom audite - v nej sú uvedené totiž všetky mená, osobné údaje, či utajované skutočnosti a pod. To znamená, že hlavný kontrolór obce nepredkladá obecnému zastupiteľstvu priamo správy vypracované podľa osobitný</w:t>
      </w:r>
      <w:r>
        <w:rPr>
          <w:sz w:val="24"/>
        </w:rPr>
        <w:t xml:space="preserve">ch procesnoprávnych predpisov. </w:t>
      </w:r>
    </w:p>
    <w:p w:rsidR="00ED4A28" w:rsidRPr="00ED4A28" w:rsidRDefault="00ED4A28" w:rsidP="00ED4A28">
      <w:pPr>
        <w:ind w:left="993"/>
        <w:jc w:val="both"/>
        <w:rPr>
          <w:sz w:val="24"/>
        </w:rPr>
      </w:pPr>
      <w:r w:rsidRPr="00ED4A28">
        <w:rPr>
          <w:sz w:val="24"/>
        </w:rPr>
        <w:t>e) Hlavný kontrolór predkladá obecnému zastupiteľstvu najmenej raz ročne správu o kontrolnej činno</w:t>
      </w:r>
      <w:bookmarkStart w:id="0" w:name="_GoBack"/>
      <w:bookmarkEnd w:id="0"/>
      <w:r w:rsidRPr="00ED4A28">
        <w:rPr>
          <w:sz w:val="24"/>
        </w:rPr>
        <w:t>sti, a to do 60 dní po uplynutí kalendárneho roku. Správu o kontrolnej činnosti predkladá hlavný kontrolór obecnému zastupiteľstvu vždy, keď to považuje za vhodné vzhľadom na výsledky jeho kontrolnej činnosti. Povinnosť podať minimálne jednu správu ročne za predchádzajúci kalendárny rok má však vždy do 60 dní od skončenia príslušného kalendárneho roka. Náležitosti a rozsah správy o kontrolnej činnosti zákon o obecnom zriadení rovnako nepredpisuje a ponecháva na zvážení vhodnosti hlavného kontrolóra obce. Samosprávna prax odporúča, aby táto správa o kontrolnej činnosti bola stručná, výstižná a aby len zdokumentovala kontrolnú činnosť hlavného kontrolóra obce v uplynulom roku, a to uvedením, aké kontroly boli vykonávané, v ktorých kontrolovaných subjektoch, aký bol predmet kontrol, počet kontrolných zistení, počet prijatých opatrení a či boli opatrenia splnené.</w:t>
      </w:r>
      <w:r>
        <w:rPr>
          <w:sz w:val="24"/>
        </w:rPr>
        <w:t>“</w:t>
      </w:r>
    </w:p>
    <w:p w:rsidR="009B6FFD" w:rsidRDefault="009B6FFD" w:rsidP="00F77D2C">
      <w:pPr>
        <w:jc w:val="both"/>
        <w:rPr>
          <w:sz w:val="24"/>
        </w:rPr>
      </w:pPr>
    </w:p>
    <w:p w:rsidR="00B64352" w:rsidRDefault="00B64352" w:rsidP="00F77D2C">
      <w:pPr>
        <w:jc w:val="both"/>
        <w:rPr>
          <w:sz w:val="24"/>
        </w:rPr>
      </w:pPr>
      <w:r>
        <w:rPr>
          <w:sz w:val="24"/>
        </w:rPr>
        <w:t xml:space="preserve">V Rastislaviciach, dňa </w:t>
      </w:r>
      <w:r w:rsidR="00FA6809">
        <w:rPr>
          <w:sz w:val="24"/>
        </w:rPr>
        <w:t>28.12</w:t>
      </w:r>
      <w:r w:rsidR="00ED3553">
        <w:rPr>
          <w:sz w:val="24"/>
        </w:rPr>
        <w:t>.2020</w:t>
      </w:r>
    </w:p>
    <w:p w:rsidR="00D050E7" w:rsidRDefault="00D050E7" w:rsidP="00F77D2C">
      <w:pPr>
        <w:jc w:val="both"/>
        <w:rPr>
          <w:sz w:val="24"/>
        </w:rPr>
      </w:pPr>
    </w:p>
    <w:p w:rsidR="00842061" w:rsidRDefault="00842061" w:rsidP="00F77D2C">
      <w:pPr>
        <w:jc w:val="both"/>
        <w:rPr>
          <w:sz w:val="24"/>
        </w:rPr>
      </w:pPr>
    </w:p>
    <w:p w:rsidR="00B64352" w:rsidRPr="00B64352" w:rsidRDefault="00B64352" w:rsidP="00F77D2C">
      <w:pPr>
        <w:jc w:val="both"/>
        <w:rPr>
          <w:sz w:val="24"/>
        </w:rPr>
      </w:pPr>
      <w:r>
        <w:rPr>
          <w:sz w:val="24"/>
        </w:rPr>
        <w:t>...................................................................</w:t>
      </w:r>
      <w:r>
        <w:rPr>
          <w:sz w:val="24"/>
        </w:rPr>
        <w:tab/>
      </w:r>
      <w:r>
        <w:rPr>
          <w:sz w:val="24"/>
        </w:rPr>
        <w:tab/>
        <w:t>...................................................................</w:t>
      </w:r>
    </w:p>
    <w:p w:rsidR="00B64352" w:rsidRPr="009E5F5E" w:rsidRDefault="00B64352" w:rsidP="000826EC">
      <w:pPr>
        <w:ind w:firstLine="708"/>
        <w:jc w:val="both"/>
        <w:rPr>
          <w:sz w:val="24"/>
        </w:rPr>
      </w:pPr>
      <w:r>
        <w:rPr>
          <w:sz w:val="24"/>
        </w:rPr>
        <w:t xml:space="preserve">       Peter </w:t>
      </w:r>
      <w:proofErr w:type="spellStart"/>
      <w:r>
        <w:rPr>
          <w:sz w:val="24"/>
        </w:rPr>
        <w:t>Bednárik</w:t>
      </w:r>
      <w:proofErr w:type="spellEnd"/>
      <w:r>
        <w:rPr>
          <w:sz w:val="24"/>
        </w:rPr>
        <w:tab/>
      </w:r>
      <w:r>
        <w:rPr>
          <w:sz w:val="24"/>
        </w:rPr>
        <w:tab/>
      </w:r>
      <w:r>
        <w:rPr>
          <w:sz w:val="24"/>
        </w:rPr>
        <w:tab/>
      </w:r>
      <w:r>
        <w:rPr>
          <w:sz w:val="24"/>
        </w:rPr>
        <w:tab/>
      </w:r>
      <w:r>
        <w:rPr>
          <w:sz w:val="24"/>
        </w:rPr>
        <w:tab/>
      </w:r>
      <w:r w:rsidR="000826EC">
        <w:rPr>
          <w:sz w:val="24"/>
        </w:rPr>
        <w:t xml:space="preserve">    Ing. Nikoleta Pavelová</w:t>
      </w:r>
    </w:p>
    <w:sectPr w:rsidR="00B64352" w:rsidRPr="009E5F5E" w:rsidSect="007D6E91">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4F90"/>
    <w:multiLevelType w:val="hybridMultilevel"/>
    <w:tmpl w:val="395CE73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7D1BAD"/>
    <w:multiLevelType w:val="hybridMultilevel"/>
    <w:tmpl w:val="2E8AAE72"/>
    <w:lvl w:ilvl="0" w:tplc="DD0EFACC">
      <w:start w:val="3"/>
      <w:numFmt w:val="bullet"/>
      <w:lvlText w:val="-"/>
      <w:lvlJc w:val="left"/>
      <w:pPr>
        <w:ind w:left="1353" w:hanging="360"/>
      </w:pPr>
      <w:rPr>
        <w:rFonts w:ascii="Calibri" w:eastAsiaTheme="minorHAnsi" w:hAnsi="Calibri" w:cs="Calibri" w:hint="default"/>
        <w:color w:val="000000" w:themeColor="text1"/>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 w15:restartNumberingAfterBreak="0">
    <w:nsid w:val="05221FB8"/>
    <w:multiLevelType w:val="hybridMultilevel"/>
    <w:tmpl w:val="68D87FB6"/>
    <w:lvl w:ilvl="0" w:tplc="041B0009">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15:restartNumberingAfterBreak="0">
    <w:nsid w:val="09343180"/>
    <w:multiLevelType w:val="hybridMultilevel"/>
    <w:tmpl w:val="6B9CA686"/>
    <w:lvl w:ilvl="0" w:tplc="DAC8CDB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A0D96"/>
    <w:multiLevelType w:val="hybridMultilevel"/>
    <w:tmpl w:val="E3AE1E72"/>
    <w:lvl w:ilvl="0" w:tplc="DAC8CDB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1E7753"/>
    <w:multiLevelType w:val="hybridMultilevel"/>
    <w:tmpl w:val="ECAAD5DE"/>
    <w:lvl w:ilvl="0" w:tplc="DAC8CDB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6EF790F"/>
    <w:multiLevelType w:val="hybridMultilevel"/>
    <w:tmpl w:val="EBC0BF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285507BA"/>
    <w:multiLevelType w:val="hybridMultilevel"/>
    <w:tmpl w:val="9D765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9207F"/>
    <w:multiLevelType w:val="hybridMultilevel"/>
    <w:tmpl w:val="AC0CE614"/>
    <w:lvl w:ilvl="0" w:tplc="DAC8CDB2">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9" w15:restartNumberingAfterBreak="0">
    <w:nsid w:val="2ADE47B4"/>
    <w:multiLevelType w:val="hybridMultilevel"/>
    <w:tmpl w:val="30C2C946"/>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16687D"/>
    <w:multiLevelType w:val="hybridMultilevel"/>
    <w:tmpl w:val="9B56A0FA"/>
    <w:lvl w:ilvl="0" w:tplc="B1C69A3C">
      <w:numFmt w:val="bullet"/>
      <w:lvlText w:val="-"/>
      <w:lvlJc w:val="left"/>
      <w:pPr>
        <w:ind w:left="1004" w:hanging="360"/>
      </w:pPr>
      <w:rPr>
        <w:rFonts w:ascii="Calibri" w:eastAsiaTheme="minorHAnsi" w:hAnsi="Calibri" w:cs="Calibr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32494A01"/>
    <w:multiLevelType w:val="hybridMultilevel"/>
    <w:tmpl w:val="7E40FD6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6A5A64"/>
    <w:multiLevelType w:val="hybridMultilevel"/>
    <w:tmpl w:val="6518CC60"/>
    <w:lvl w:ilvl="0" w:tplc="1E120572">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45F6386"/>
    <w:multiLevelType w:val="hybridMultilevel"/>
    <w:tmpl w:val="98EE8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5436785"/>
    <w:multiLevelType w:val="hybridMultilevel"/>
    <w:tmpl w:val="5F0A8720"/>
    <w:lvl w:ilvl="0" w:tplc="041B0009">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93459D"/>
    <w:multiLevelType w:val="hybridMultilevel"/>
    <w:tmpl w:val="C69246D8"/>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6" w15:restartNumberingAfterBreak="0">
    <w:nsid w:val="4B2F12BB"/>
    <w:multiLevelType w:val="hybridMultilevel"/>
    <w:tmpl w:val="67D4B034"/>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7" w15:restartNumberingAfterBreak="0">
    <w:nsid w:val="51056C24"/>
    <w:multiLevelType w:val="hybridMultilevel"/>
    <w:tmpl w:val="BA8AC53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582143CB"/>
    <w:multiLevelType w:val="hybridMultilevel"/>
    <w:tmpl w:val="18BAFF56"/>
    <w:lvl w:ilvl="0" w:tplc="730CFC28">
      <w:start w:val="3"/>
      <w:numFmt w:val="bullet"/>
      <w:lvlText w:val="-"/>
      <w:lvlJc w:val="left"/>
      <w:pPr>
        <w:ind w:left="927" w:hanging="360"/>
      </w:pPr>
      <w:rPr>
        <w:rFonts w:ascii="Calibri" w:eastAsiaTheme="minorHAns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21C24AC"/>
    <w:multiLevelType w:val="hybridMultilevel"/>
    <w:tmpl w:val="3CAAA090"/>
    <w:lvl w:ilvl="0" w:tplc="041B000F">
      <w:start w:val="1"/>
      <w:numFmt w:val="decimal"/>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698159B7"/>
    <w:multiLevelType w:val="hybridMultilevel"/>
    <w:tmpl w:val="2F728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9B932E5"/>
    <w:multiLevelType w:val="hybridMultilevel"/>
    <w:tmpl w:val="FA8EB21A"/>
    <w:lvl w:ilvl="0" w:tplc="AF8E7C7A">
      <w:start w:val="2"/>
      <w:numFmt w:val="bullet"/>
      <w:lvlText w:val="-"/>
      <w:lvlJc w:val="left"/>
      <w:pPr>
        <w:ind w:left="644" w:hanging="360"/>
      </w:pPr>
      <w:rPr>
        <w:rFonts w:ascii="Calibri" w:eastAsiaTheme="minorHAnsi"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2" w15:restartNumberingAfterBreak="0">
    <w:nsid w:val="6B322E9C"/>
    <w:multiLevelType w:val="hybridMultilevel"/>
    <w:tmpl w:val="941808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F17362"/>
    <w:multiLevelType w:val="hybridMultilevel"/>
    <w:tmpl w:val="F6B296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1760581"/>
    <w:multiLevelType w:val="hybridMultilevel"/>
    <w:tmpl w:val="14F210AA"/>
    <w:lvl w:ilvl="0" w:tplc="03EE3C0C">
      <w:start w:val="3"/>
      <w:numFmt w:val="bullet"/>
      <w:lvlText w:val="-"/>
      <w:lvlJc w:val="left"/>
      <w:pPr>
        <w:ind w:left="1920" w:hanging="360"/>
      </w:pPr>
      <w:rPr>
        <w:rFonts w:ascii="Calibri" w:eastAsiaTheme="minorHAnsi" w:hAnsi="Calibri" w:cs="Calibri"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25" w15:restartNumberingAfterBreak="0">
    <w:nsid w:val="737F2583"/>
    <w:multiLevelType w:val="hybridMultilevel"/>
    <w:tmpl w:val="A1747C52"/>
    <w:lvl w:ilvl="0" w:tplc="03EE3C0C">
      <w:start w:val="3"/>
      <w:numFmt w:val="bullet"/>
      <w:lvlText w:val="-"/>
      <w:lvlJc w:val="left"/>
      <w:pPr>
        <w:ind w:left="1620" w:hanging="360"/>
      </w:pPr>
      <w:rPr>
        <w:rFonts w:ascii="Calibri" w:eastAsiaTheme="minorHAnsi" w:hAnsi="Calibri" w:cs="Calibri" w:hint="default"/>
      </w:rPr>
    </w:lvl>
    <w:lvl w:ilvl="1" w:tplc="041B0003" w:tentative="1">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26" w15:restartNumberingAfterBreak="0">
    <w:nsid w:val="74D90B0F"/>
    <w:multiLevelType w:val="hybridMultilevel"/>
    <w:tmpl w:val="C9149C4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77F07362"/>
    <w:multiLevelType w:val="hybridMultilevel"/>
    <w:tmpl w:val="58007138"/>
    <w:lvl w:ilvl="0" w:tplc="041B0009">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FA64FFA"/>
    <w:multiLevelType w:val="hybridMultilevel"/>
    <w:tmpl w:val="8CA62C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23"/>
  </w:num>
  <w:num w:numId="2">
    <w:abstractNumId w:val="0"/>
  </w:num>
  <w:num w:numId="3">
    <w:abstractNumId w:val="14"/>
  </w:num>
  <w:num w:numId="4">
    <w:abstractNumId w:val="24"/>
  </w:num>
  <w:num w:numId="5">
    <w:abstractNumId w:val="16"/>
  </w:num>
  <w:num w:numId="6">
    <w:abstractNumId w:val="7"/>
  </w:num>
  <w:num w:numId="7">
    <w:abstractNumId w:val="11"/>
  </w:num>
  <w:num w:numId="8">
    <w:abstractNumId w:val="15"/>
  </w:num>
  <w:num w:numId="9">
    <w:abstractNumId w:val="28"/>
  </w:num>
  <w:num w:numId="10">
    <w:abstractNumId w:val="12"/>
  </w:num>
  <w:num w:numId="11">
    <w:abstractNumId w:val="25"/>
  </w:num>
  <w:num w:numId="12">
    <w:abstractNumId w:val="6"/>
  </w:num>
  <w:num w:numId="13">
    <w:abstractNumId w:val="2"/>
  </w:num>
  <w:num w:numId="14">
    <w:abstractNumId w:val="26"/>
  </w:num>
  <w:num w:numId="15">
    <w:abstractNumId w:val="13"/>
  </w:num>
  <w:num w:numId="16">
    <w:abstractNumId w:val="17"/>
  </w:num>
  <w:num w:numId="17">
    <w:abstractNumId w:val="9"/>
  </w:num>
  <w:num w:numId="18">
    <w:abstractNumId w:val="27"/>
  </w:num>
  <w:num w:numId="19">
    <w:abstractNumId w:val="5"/>
  </w:num>
  <w:num w:numId="20">
    <w:abstractNumId w:val="8"/>
  </w:num>
  <w:num w:numId="21">
    <w:abstractNumId w:val="20"/>
  </w:num>
  <w:num w:numId="22">
    <w:abstractNumId w:val="1"/>
  </w:num>
  <w:num w:numId="23">
    <w:abstractNumId w:val="18"/>
  </w:num>
  <w:num w:numId="24">
    <w:abstractNumId w:val="21"/>
  </w:num>
  <w:num w:numId="25">
    <w:abstractNumId w:val="22"/>
  </w:num>
  <w:num w:numId="26">
    <w:abstractNumId w:val="10"/>
  </w:num>
  <w:num w:numId="27">
    <w:abstractNumId w:val="4"/>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FA"/>
    <w:rsid w:val="000648A0"/>
    <w:rsid w:val="00080840"/>
    <w:rsid w:val="000826EC"/>
    <w:rsid w:val="000B3539"/>
    <w:rsid w:val="000C405A"/>
    <w:rsid w:val="000D5670"/>
    <w:rsid w:val="000F149D"/>
    <w:rsid w:val="00122398"/>
    <w:rsid w:val="0012260B"/>
    <w:rsid w:val="00133F70"/>
    <w:rsid w:val="001A60FF"/>
    <w:rsid w:val="001C0DB8"/>
    <w:rsid w:val="001F0CEE"/>
    <w:rsid w:val="00211369"/>
    <w:rsid w:val="00227D54"/>
    <w:rsid w:val="00236947"/>
    <w:rsid w:val="0024297E"/>
    <w:rsid w:val="002432A1"/>
    <w:rsid w:val="00243475"/>
    <w:rsid w:val="002639E0"/>
    <w:rsid w:val="00266419"/>
    <w:rsid w:val="002B1997"/>
    <w:rsid w:val="002B2850"/>
    <w:rsid w:val="002C2E3D"/>
    <w:rsid w:val="002C54F0"/>
    <w:rsid w:val="002D6D52"/>
    <w:rsid w:val="002E277A"/>
    <w:rsid w:val="002E56BE"/>
    <w:rsid w:val="0032083B"/>
    <w:rsid w:val="00353A95"/>
    <w:rsid w:val="0038084D"/>
    <w:rsid w:val="0038240A"/>
    <w:rsid w:val="00391133"/>
    <w:rsid w:val="003B247A"/>
    <w:rsid w:val="003C3143"/>
    <w:rsid w:val="00413E1A"/>
    <w:rsid w:val="00435E35"/>
    <w:rsid w:val="00470EB7"/>
    <w:rsid w:val="004C3216"/>
    <w:rsid w:val="004D7FCD"/>
    <w:rsid w:val="004E44CD"/>
    <w:rsid w:val="004F635B"/>
    <w:rsid w:val="00510CD4"/>
    <w:rsid w:val="00514E34"/>
    <w:rsid w:val="0051609D"/>
    <w:rsid w:val="0052490E"/>
    <w:rsid w:val="00524E05"/>
    <w:rsid w:val="00527C9D"/>
    <w:rsid w:val="0054100E"/>
    <w:rsid w:val="00545EB2"/>
    <w:rsid w:val="00550CE8"/>
    <w:rsid w:val="00561F8D"/>
    <w:rsid w:val="00562B89"/>
    <w:rsid w:val="005B5F2F"/>
    <w:rsid w:val="005D4DBA"/>
    <w:rsid w:val="005E54DC"/>
    <w:rsid w:val="00617B15"/>
    <w:rsid w:val="0062363E"/>
    <w:rsid w:val="00650BAB"/>
    <w:rsid w:val="00650BD9"/>
    <w:rsid w:val="00680630"/>
    <w:rsid w:val="006A5844"/>
    <w:rsid w:val="006A59BF"/>
    <w:rsid w:val="006A75C0"/>
    <w:rsid w:val="006C7365"/>
    <w:rsid w:val="006C748D"/>
    <w:rsid w:val="006D0BC5"/>
    <w:rsid w:val="006D27AF"/>
    <w:rsid w:val="006D5151"/>
    <w:rsid w:val="006E4C16"/>
    <w:rsid w:val="006E5F5D"/>
    <w:rsid w:val="00703670"/>
    <w:rsid w:val="00715B98"/>
    <w:rsid w:val="00715F8C"/>
    <w:rsid w:val="0072348D"/>
    <w:rsid w:val="00724F1D"/>
    <w:rsid w:val="0072521C"/>
    <w:rsid w:val="007255FD"/>
    <w:rsid w:val="00741FFF"/>
    <w:rsid w:val="00776641"/>
    <w:rsid w:val="0078694D"/>
    <w:rsid w:val="007A7FA9"/>
    <w:rsid w:val="007B784F"/>
    <w:rsid w:val="007C3E9D"/>
    <w:rsid w:val="007D6E91"/>
    <w:rsid w:val="007F5DE3"/>
    <w:rsid w:val="00803678"/>
    <w:rsid w:val="00810D0F"/>
    <w:rsid w:val="00842061"/>
    <w:rsid w:val="0085336E"/>
    <w:rsid w:val="00864B1B"/>
    <w:rsid w:val="008702C5"/>
    <w:rsid w:val="008824A4"/>
    <w:rsid w:val="00891DDA"/>
    <w:rsid w:val="008B0F52"/>
    <w:rsid w:val="008B2FFA"/>
    <w:rsid w:val="008B37A6"/>
    <w:rsid w:val="008C70F9"/>
    <w:rsid w:val="008E0ED2"/>
    <w:rsid w:val="008F4A94"/>
    <w:rsid w:val="008F7BD4"/>
    <w:rsid w:val="00917F31"/>
    <w:rsid w:val="00941E1F"/>
    <w:rsid w:val="00965580"/>
    <w:rsid w:val="00972384"/>
    <w:rsid w:val="00974808"/>
    <w:rsid w:val="009A1863"/>
    <w:rsid w:val="009A3DDE"/>
    <w:rsid w:val="009B6FFD"/>
    <w:rsid w:val="009D2F38"/>
    <w:rsid w:val="009E14BD"/>
    <w:rsid w:val="009E267B"/>
    <w:rsid w:val="009E2B53"/>
    <w:rsid w:val="009E5F5E"/>
    <w:rsid w:val="009E7CCD"/>
    <w:rsid w:val="00A029CC"/>
    <w:rsid w:val="00A1605F"/>
    <w:rsid w:val="00A20001"/>
    <w:rsid w:val="00A261A1"/>
    <w:rsid w:val="00A2660B"/>
    <w:rsid w:val="00A56545"/>
    <w:rsid w:val="00A73CCF"/>
    <w:rsid w:val="00A8094F"/>
    <w:rsid w:val="00AA0859"/>
    <w:rsid w:val="00AA6AE9"/>
    <w:rsid w:val="00AD2D95"/>
    <w:rsid w:val="00AD4CEC"/>
    <w:rsid w:val="00AF708E"/>
    <w:rsid w:val="00B22BA2"/>
    <w:rsid w:val="00B42DBA"/>
    <w:rsid w:val="00B61037"/>
    <w:rsid w:val="00B64352"/>
    <w:rsid w:val="00BA5721"/>
    <w:rsid w:val="00BF0AFA"/>
    <w:rsid w:val="00C03946"/>
    <w:rsid w:val="00C43646"/>
    <w:rsid w:val="00C46DF6"/>
    <w:rsid w:val="00C7035C"/>
    <w:rsid w:val="00C736D3"/>
    <w:rsid w:val="00C80277"/>
    <w:rsid w:val="00CB6CE9"/>
    <w:rsid w:val="00CC5A97"/>
    <w:rsid w:val="00CE7DAB"/>
    <w:rsid w:val="00CF42F1"/>
    <w:rsid w:val="00CF6F5A"/>
    <w:rsid w:val="00D050E7"/>
    <w:rsid w:val="00D16248"/>
    <w:rsid w:val="00D329FA"/>
    <w:rsid w:val="00D4659B"/>
    <w:rsid w:val="00D6455D"/>
    <w:rsid w:val="00DC5D3C"/>
    <w:rsid w:val="00DE1E59"/>
    <w:rsid w:val="00E00B96"/>
    <w:rsid w:val="00E148D0"/>
    <w:rsid w:val="00E26F5F"/>
    <w:rsid w:val="00E64A5B"/>
    <w:rsid w:val="00E87274"/>
    <w:rsid w:val="00EA456F"/>
    <w:rsid w:val="00EB1A52"/>
    <w:rsid w:val="00ED3553"/>
    <w:rsid w:val="00ED4A28"/>
    <w:rsid w:val="00F032ED"/>
    <w:rsid w:val="00F1319F"/>
    <w:rsid w:val="00F4703A"/>
    <w:rsid w:val="00F77D2C"/>
    <w:rsid w:val="00F863E3"/>
    <w:rsid w:val="00F942D3"/>
    <w:rsid w:val="00FA6809"/>
    <w:rsid w:val="00FB6977"/>
    <w:rsid w:val="00FD02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0CAD3-EA8D-4694-965E-8B5E8F24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0D0F"/>
    <w:pPr>
      <w:ind w:left="720"/>
      <w:contextualSpacing/>
    </w:pPr>
  </w:style>
  <w:style w:type="paragraph" w:styleId="Textbubliny">
    <w:name w:val="Balloon Text"/>
    <w:basedOn w:val="Normlny"/>
    <w:link w:val="TextbublinyChar"/>
    <w:uiPriority w:val="99"/>
    <w:semiHidden/>
    <w:unhideWhenUsed/>
    <w:rsid w:val="007C3E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3E9D"/>
    <w:rPr>
      <w:rFonts w:ascii="Segoe UI" w:hAnsi="Segoe UI" w:cs="Segoe UI"/>
      <w:sz w:val="18"/>
      <w:szCs w:val="18"/>
    </w:rPr>
  </w:style>
  <w:style w:type="table" w:styleId="Mriekatabuky">
    <w:name w:val="Table Grid"/>
    <w:basedOn w:val="Normlnatabuka"/>
    <w:uiPriority w:val="39"/>
    <w:rsid w:val="00CF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1744">
      <w:bodyDiv w:val="1"/>
      <w:marLeft w:val="0"/>
      <w:marRight w:val="0"/>
      <w:marTop w:val="0"/>
      <w:marBottom w:val="0"/>
      <w:divBdr>
        <w:top w:val="none" w:sz="0" w:space="0" w:color="auto"/>
        <w:left w:val="none" w:sz="0" w:space="0" w:color="auto"/>
        <w:bottom w:val="none" w:sz="0" w:space="0" w:color="auto"/>
        <w:right w:val="none" w:sz="0" w:space="0" w:color="auto"/>
      </w:divBdr>
    </w:div>
    <w:div w:id="4170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C294-E688-43AB-8ACB-296D5371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1647</Words>
  <Characters>9388</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Schusnixová</dc:creator>
  <cp:keywords/>
  <dc:description/>
  <cp:lastModifiedBy>Nikoleta Schusnixová</cp:lastModifiedBy>
  <cp:revision>22</cp:revision>
  <cp:lastPrinted>2019-01-30T18:38:00Z</cp:lastPrinted>
  <dcterms:created xsi:type="dcterms:W3CDTF">2020-12-28T12:14:00Z</dcterms:created>
  <dcterms:modified xsi:type="dcterms:W3CDTF">2020-12-28T15:47:00Z</dcterms:modified>
</cp:coreProperties>
</file>